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35E" w:rsidRDefault="00CD01A9" w:rsidP="00CD01A9">
      <w:pPr>
        <w:spacing w:after="0"/>
        <w:rPr>
          <w:sz w:val="24"/>
          <w:szCs w:val="24"/>
        </w:rPr>
      </w:pPr>
      <w:bookmarkStart w:id="0" w:name="_GoBack"/>
      <w:bookmarkEnd w:id="0"/>
      <w:r w:rsidRPr="00EA1587">
        <w:rPr>
          <w:sz w:val="24"/>
          <w:szCs w:val="24"/>
        </w:rPr>
        <w:t>The</w:t>
      </w:r>
      <w:r w:rsidRPr="00EA1587">
        <w:rPr>
          <w:b/>
          <w:bCs/>
          <w:sz w:val="24"/>
          <w:szCs w:val="24"/>
        </w:rPr>
        <w:t xml:space="preserve"> </w:t>
      </w:r>
      <w:r w:rsidR="00FD3E77">
        <w:rPr>
          <w:b/>
          <w:bCs/>
          <w:sz w:val="24"/>
          <w:szCs w:val="24"/>
        </w:rPr>
        <w:t xml:space="preserve">COVID-19 SAFE </w:t>
      </w:r>
      <w:r>
        <w:rPr>
          <w:b/>
          <w:bCs/>
          <w:sz w:val="24"/>
          <w:szCs w:val="24"/>
        </w:rPr>
        <w:t>Office Protocols</w:t>
      </w:r>
      <w:r w:rsidRPr="00535322">
        <w:rPr>
          <w:b/>
          <w:bCs/>
          <w:sz w:val="24"/>
          <w:szCs w:val="24"/>
        </w:rPr>
        <w:t xml:space="preserve"> </w:t>
      </w:r>
      <w:r w:rsidRPr="00EA1587">
        <w:rPr>
          <w:sz w:val="24"/>
          <w:szCs w:val="24"/>
        </w:rPr>
        <w:t xml:space="preserve">summarise Navitas’ anticipated progression of </w:t>
      </w:r>
      <w:r w:rsidR="004A4B4A">
        <w:rPr>
          <w:sz w:val="24"/>
          <w:szCs w:val="24"/>
        </w:rPr>
        <w:t>site</w:t>
      </w:r>
      <w:r w:rsidRPr="00EA1587">
        <w:rPr>
          <w:sz w:val="24"/>
          <w:szCs w:val="24"/>
        </w:rPr>
        <w:t xml:space="preserve"> re-opening to staff and students as the Coronavirus (COVID-19) Pandemic is brought under control in our areas of operation.</w:t>
      </w:r>
      <w:r w:rsidRPr="00EA1587">
        <w:rPr>
          <w:b/>
          <w:bCs/>
          <w:sz w:val="24"/>
          <w:szCs w:val="24"/>
        </w:rPr>
        <w:t xml:space="preserve"> </w:t>
      </w:r>
      <w:r w:rsidRPr="00EA1587">
        <w:rPr>
          <w:sz w:val="24"/>
          <w:szCs w:val="24"/>
        </w:rPr>
        <w:t xml:space="preserve"> This guide is subject</w:t>
      </w:r>
      <w:r w:rsidR="002F235E">
        <w:rPr>
          <w:sz w:val="24"/>
          <w:szCs w:val="24"/>
        </w:rPr>
        <w:t xml:space="preserve"> to local government directions:</w:t>
      </w:r>
      <w:r w:rsidR="002F235E">
        <w:t xml:space="preserve"> </w:t>
      </w:r>
      <w:hyperlink r:id="rId10" w:history="1">
        <w:r w:rsidR="002F235E">
          <w:rPr>
            <w:rStyle w:val="Hyperlink"/>
          </w:rPr>
          <w:t>https://www.covid-19.sa.gov.au/recovery</w:t>
        </w:r>
      </w:hyperlink>
      <w:r w:rsidR="002F235E">
        <w:t xml:space="preserve"> </w:t>
      </w:r>
      <w:r w:rsidRPr="00EA1587">
        <w:rPr>
          <w:sz w:val="24"/>
          <w:szCs w:val="24"/>
        </w:rPr>
        <w:t>and Navitas’ availability of appropriat</w:t>
      </w:r>
      <w:r w:rsidR="002F235E">
        <w:rPr>
          <w:sz w:val="24"/>
          <w:szCs w:val="24"/>
        </w:rPr>
        <w:t>e PPE and cleaning capabilities.</w:t>
      </w:r>
    </w:p>
    <w:tbl>
      <w:tblPr>
        <w:tblStyle w:val="TableGrid"/>
        <w:tblW w:w="5001" w:type="pct"/>
        <w:tblLook w:val="04A0" w:firstRow="1" w:lastRow="0" w:firstColumn="1" w:lastColumn="0" w:noHBand="0" w:noVBand="1"/>
      </w:tblPr>
      <w:tblGrid>
        <w:gridCol w:w="2744"/>
        <w:gridCol w:w="4621"/>
        <w:gridCol w:w="4621"/>
        <w:gridCol w:w="4621"/>
        <w:gridCol w:w="4629"/>
      </w:tblGrid>
      <w:tr w:rsidR="00A507DF" w:rsidRPr="0079701D" w:rsidTr="00AE1C20"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7DF" w:rsidRDefault="00A507DF" w:rsidP="008C3FB4">
            <w:pPr>
              <w:rPr>
                <w:sz w:val="24"/>
                <w:szCs w:val="24"/>
              </w:rPr>
            </w:pPr>
          </w:p>
        </w:tc>
        <w:tc>
          <w:tcPr>
            <w:tcW w:w="1088" w:type="pct"/>
            <w:tcBorders>
              <w:left w:val="single" w:sz="4" w:space="0" w:color="auto"/>
            </w:tcBorders>
            <w:shd w:val="clear" w:color="auto" w:fill="27774F"/>
          </w:tcPr>
          <w:p w:rsidR="00A507DF" w:rsidRPr="00645E16" w:rsidRDefault="00A507DF" w:rsidP="008C3FB4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45E16">
              <w:rPr>
                <w:b/>
                <w:bCs/>
                <w:color w:val="FFFFFF" w:themeColor="background1"/>
                <w:sz w:val="28"/>
                <w:szCs w:val="28"/>
              </w:rPr>
              <w:t>OFFICE ACCESS LEVEL 4</w:t>
            </w:r>
          </w:p>
        </w:tc>
        <w:tc>
          <w:tcPr>
            <w:tcW w:w="1088" w:type="pct"/>
            <w:tcBorders>
              <w:left w:val="single" w:sz="4" w:space="0" w:color="auto"/>
            </w:tcBorders>
            <w:shd w:val="clear" w:color="auto" w:fill="27774F"/>
          </w:tcPr>
          <w:p w:rsidR="00A507DF" w:rsidRPr="00645E16" w:rsidRDefault="00A507DF" w:rsidP="00E65C7B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D604B">
              <w:rPr>
                <w:b/>
                <w:bCs/>
                <w:color w:val="FFFFFF" w:themeColor="background1"/>
                <w:sz w:val="28"/>
                <w:szCs w:val="28"/>
              </w:rPr>
              <w:t>OFFICE ACCESS LEVEL 3</w:t>
            </w:r>
          </w:p>
        </w:tc>
        <w:tc>
          <w:tcPr>
            <w:tcW w:w="1088" w:type="pct"/>
            <w:tcBorders>
              <w:left w:val="single" w:sz="4" w:space="0" w:color="auto"/>
              <w:right w:val="single" w:sz="4" w:space="0" w:color="auto"/>
            </w:tcBorders>
            <w:shd w:val="clear" w:color="auto" w:fill="27774F"/>
          </w:tcPr>
          <w:p w:rsidR="00A507DF" w:rsidRPr="00645E16" w:rsidRDefault="00A507DF" w:rsidP="00E65C7B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514824">
              <w:rPr>
                <w:b/>
                <w:bCs/>
                <w:color w:val="FFFFFF" w:themeColor="background1"/>
                <w:sz w:val="28"/>
                <w:szCs w:val="28"/>
                <w:highlight w:val="yellow"/>
              </w:rPr>
              <w:t>OFFICE ACCESS LEVEL 2</w:t>
            </w:r>
          </w:p>
        </w:tc>
        <w:tc>
          <w:tcPr>
            <w:tcW w:w="1090" w:type="pct"/>
            <w:tcBorders>
              <w:left w:val="single" w:sz="4" w:space="0" w:color="auto"/>
            </w:tcBorders>
            <w:shd w:val="clear" w:color="auto" w:fill="27774F"/>
          </w:tcPr>
          <w:p w:rsidR="00A507DF" w:rsidRPr="00645E16" w:rsidRDefault="00A507DF" w:rsidP="008C3FB4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45E16">
              <w:rPr>
                <w:b/>
                <w:bCs/>
                <w:color w:val="FFFFFF" w:themeColor="background1"/>
                <w:sz w:val="28"/>
                <w:szCs w:val="28"/>
              </w:rPr>
              <w:t>OFFICE ACCESS LEVEL 1</w:t>
            </w:r>
          </w:p>
        </w:tc>
      </w:tr>
      <w:tr w:rsidR="00A507DF" w:rsidRPr="00E65C7B" w:rsidTr="00AE1C20">
        <w:tc>
          <w:tcPr>
            <w:tcW w:w="646" w:type="pct"/>
            <w:tcBorders>
              <w:top w:val="single" w:sz="4" w:space="0" w:color="auto"/>
            </w:tcBorders>
          </w:tcPr>
          <w:p w:rsidR="00A507DF" w:rsidRPr="00E65C7B" w:rsidRDefault="00A507DF" w:rsidP="008C3FB4">
            <w:pPr>
              <w:rPr>
                <w:b/>
                <w:bCs/>
                <w:sz w:val="18"/>
                <w:szCs w:val="18"/>
              </w:rPr>
            </w:pPr>
            <w:r w:rsidRPr="00E65C7B">
              <w:rPr>
                <w:b/>
                <w:bCs/>
                <w:sz w:val="18"/>
                <w:szCs w:val="18"/>
              </w:rPr>
              <w:t>GOVERNMENT/ MEDICAL INDICATORS</w:t>
            </w:r>
          </w:p>
        </w:tc>
        <w:tc>
          <w:tcPr>
            <w:tcW w:w="1088" w:type="pct"/>
          </w:tcPr>
          <w:p w:rsidR="00A507DF" w:rsidRDefault="00A507DF" w:rsidP="004070D3">
            <w:pPr>
              <w:rPr>
                <w:sz w:val="18"/>
                <w:szCs w:val="18"/>
              </w:rPr>
            </w:pPr>
            <w:r w:rsidRPr="00E65C7B">
              <w:rPr>
                <w:sz w:val="18"/>
                <w:szCs w:val="18"/>
              </w:rPr>
              <w:t xml:space="preserve">Local government allowing limited access to workplaces, within social distancing guidelines (maximum groups of 2 people), PPE, cleaning protocols and office attendance records, to allow contact tracing. Work and study from home, where able. </w:t>
            </w:r>
          </w:p>
          <w:p w:rsidR="001D0D3D" w:rsidRPr="00E65C7B" w:rsidRDefault="001D0D3D" w:rsidP="004070D3">
            <w:pPr>
              <w:rPr>
                <w:sz w:val="18"/>
                <w:szCs w:val="18"/>
              </w:rPr>
            </w:pPr>
          </w:p>
        </w:tc>
        <w:tc>
          <w:tcPr>
            <w:tcW w:w="1088" w:type="pct"/>
          </w:tcPr>
          <w:p w:rsidR="00A507DF" w:rsidRPr="003B4DC8" w:rsidRDefault="00A507DF" w:rsidP="004070D3">
            <w:pPr>
              <w:rPr>
                <w:sz w:val="18"/>
                <w:szCs w:val="18"/>
              </w:rPr>
            </w:pPr>
            <w:r w:rsidRPr="003B4DC8">
              <w:rPr>
                <w:sz w:val="18"/>
                <w:szCs w:val="18"/>
              </w:rPr>
              <w:t xml:space="preserve">People should keep 1.5-2 metres apart and limit community access to essential </w:t>
            </w:r>
            <w:r w:rsidR="00916352" w:rsidRPr="003B4DC8">
              <w:rPr>
                <w:sz w:val="18"/>
                <w:szCs w:val="18"/>
              </w:rPr>
              <w:t>activities. Small groups up to 2</w:t>
            </w:r>
            <w:r w:rsidRPr="003B4DC8">
              <w:rPr>
                <w:sz w:val="18"/>
                <w:szCs w:val="18"/>
              </w:rPr>
              <w:t>0 people for social or exercise activities.</w:t>
            </w:r>
          </w:p>
        </w:tc>
        <w:tc>
          <w:tcPr>
            <w:tcW w:w="1088" w:type="pct"/>
          </w:tcPr>
          <w:p w:rsidR="00AD3ECC" w:rsidRPr="00AD3ECC" w:rsidRDefault="00AD3ECC" w:rsidP="00AD3ECC">
            <w:pPr>
              <w:spacing w:after="160" w:line="259" w:lineRule="auto"/>
              <w:rPr>
                <w:sz w:val="18"/>
                <w:szCs w:val="18"/>
              </w:rPr>
            </w:pPr>
            <w:r w:rsidRPr="00AD3ECC">
              <w:rPr>
                <w:sz w:val="18"/>
                <w:szCs w:val="18"/>
              </w:rPr>
              <w:t>Distancing of 1.5 metres strongly encouraged and density requirements reduced to one person per two square meters with no maximum.</w:t>
            </w:r>
          </w:p>
          <w:p w:rsidR="00A507DF" w:rsidRPr="00E65C7B" w:rsidRDefault="00AD3ECC" w:rsidP="00AD3ECC">
            <w:pPr>
              <w:rPr>
                <w:sz w:val="18"/>
                <w:szCs w:val="18"/>
              </w:rPr>
            </w:pPr>
            <w:r w:rsidRPr="00AD3ECC">
              <w:rPr>
                <w:sz w:val="18"/>
                <w:szCs w:val="18"/>
              </w:rPr>
              <w:t xml:space="preserve">Most social activities recommenced, including weddings and funerals, and sporting activities.  </w:t>
            </w:r>
          </w:p>
        </w:tc>
        <w:tc>
          <w:tcPr>
            <w:tcW w:w="1090" w:type="pct"/>
          </w:tcPr>
          <w:p w:rsidR="00AE1C20" w:rsidRDefault="00AE1C20" w:rsidP="00E65C7B">
            <w:pPr>
              <w:rPr>
                <w:sz w:val="18"/>
                <w:szCs w:val="18"/>
              </w:rPr>
            </w:pPr>
            <w:r w:rsidRPr="00AE1C20">
              <w:rPr>
                <w:sz w:val="18"/>
                <w:szCs w:val="18"/>
              </w:rPr>
              <w:t xml:space="preserve">Most restrictions have been lifted. </w:t>
            </w:r>
          </w:p>
          <w:p w:rsidR="00A507DF" w:rsidRPr="00E65C7B" w:rsidRDefault="00A507DF" w:rsidP="00E65C7B">
            <w:pPr>
              <w:rPr>
                <w:sz w:val="18"/>
                <w:szCs w:val="18"/>
              </w:rPr>
            </w:pPr>
            <w:r w:rsidRPr="00E65C7B">
              <w:rPr>
                <w:sz w:val="18"/>
                <w:szCs w:val="18"/>
              </w:rPr>
              <w:t>No physical distancing requirements</w:t>
            </w:r>
            <w:r w:rsidR="00BB5BDD">
              <w:rPr>
                <w:sz w:val="18"/>
                <w:szCs w:val="18"/>
              </w:rPr>
              <w:t>.</w:t>
            </w:r>
          </w:p>
          <w:p w:rsidR="00A507DF" w:rsidRPr="00E65C7B" w:rsidRDefault="00A507DF" w:rsidP="00E65C7B">
            <w:pPr>
              <w:rPr>
                <w:sz w:val="18"/>
                <w:szCs w:val="18"/>
              </w:rPr>
            </w:pPr>
            <w:r w:rsidRPr="00E65C7B">
              <w:rPr>
                <w:sz w:val="18"/>
                <w:szCs w:val="18"/>
              </w:rPr>
              <w:t xml:space="preserve">No restrictions on personal movement. </w:t>
            </w:r>
          </w:p>
          <w:p w:rsidR="00A507DF" w:rsidRPr="00E65C7B" w:rsidRDefault="00A507DF" w:rsidP="00E65C7B">
            <w:pPr>
              <w:rPr>
                <w:sz w:val="18"/>
                <w:szCs w:val="18"/>
              </w:rPr>
            </w:pPr>
            <w:r w:rsidRPr="00E65C7B">
              <w:rPr>
                <w:sz w:val="18"/>
                <w:szCs w:val="18"/>
              </w:rPr>
              <w:t>No limitation on education or employment, though ongoing recommendation for hand hygiene.</w:t>
            </w:r>
          </w:p>
        </w:tc>
      </w:tr>
      <w:tr w:rsidR="00A507DF" w:rsidRPr="00E65C7B" w:rsidTr="00AE1C20">
        <w:tc>
          <w:tcPr>
            <w:tcW w:w="646" w:type="pct"/>
            <w:shd w:val="clear" w:color="auto" w:fill="F2F2F2" w:themeFill="background1" w:themeFillShade="F2"/>
          </w:tcPr>
          <w:p w:rsidR="00A507DF" w:rsidRPr="00E65C7B" w:rsidRDefault="00A507DF" w:rsidP="00E65C7B">
            <w:pPr>
              <w:rPr>
                <w:b/>
                <w:bCs/>
                <w:color w:val="008000"/>
                <w:sz w:val="18"/>
                <w:szCs w:val="18"/>
              </w:rPr>
            </w:pPr>
            <w:r w:rsidRPr="00E65C7B">
              <w:rPr>
                <w:b/>
                <w:bCs/>
                <w:color w:val="008000"/>
                <w:sz w:val="18"/>
                <w:szCs w:val="18"/>
              </w:rPr>
              <w:t>SUMMARY</w:t>
            </w:r>
          </w:p>
        </w:tc>
        <w:tc>
          <w:tcPr>
            <w:tcW w:w="1088" w:type="pct"/>
            <w:shd w:val="clear" w:color="auto" w:fill="F2F2F2" w:themeFill="background1" w:themeFillShade="F2"/>
          </w:tcPr>
          <w:p w:rsidR="00A507DF" w:rsidRPr="00E65C7B" w:rsidRDefault="00A507DF" w:rsidP="00E65C7B">
            <w:pPr>
              <w:rPr>
                <w:b/>
                <w:bCs/>
                <w:color w:val="008000"/>
                <w:sz w:val="18"/>
                <w:szCs w:val="18"/>
              </w:rPr>
            </w:pPr>
            <w:r w:rsidRPr="00E65C7B">
              <w:rPr>
                <w:b/>
                <w:bCs/>
                <w:color w:val="008000"/>
                <w:sz w:val="18"/>
                <w:szCs w:val="18"/>
              </w:rPr>
              <w:t>Limited access to offices or education facilities – post government lockdown directive easing, or when full lockdown not enforced. Primarily online delivery.</w:t>
            </w:r>
          </w:p>
        </w:tc>
        <w:tc>
          <w:tcPr>
            <w:tcW w:w="1088" w:type="pct"/>
            <w:shd w:val="clear" w:color="auto" w:fill="F2F2F2" w:themeFill="background1" w:themeFillShade="F2"/>
          </w:tcPr>
          <w:p w:rsidR="005618C9" w:rsidRPr="003B4DC8" w:rsidRDefault="00B95680" w:rsidP="00E65C7B">
            <w:pPr>
              <w:rPr>
                <w:b/>
                <w:bCs/>
                <w:color w:val="008000"/>
                <w:sz w:val="18"/>
                <w:szCs w:val="18"/>
              </w:rPr>
            </w:pPr>
            <w:r w:rsidRPr="003B4DC8">
              <w:rPr>
                <w:b/>
                <w:bCs/>
                <w:color w:val="008000"/>
                <w:sz w:val="18"/>
                <w:szCs w:val="18"/>
              </w:rPr>
              <w:t>Small group (up to 20</w:t>
            </w:r>
            <w:r w:rsidR="00A507DF" w:rsidRPr="003B4DC8">
              <w:rPr>
                <w:b/>
                <w:bCs/>
                <w:color w:val="008000"/>
                <w:sz w:val="18"/>
                <w:szCs w:val="18"/>
              </w:rPr>
              <w:t xml:space="preserve"> people) </w:t>
            </w:r>
            <w:r w:rsidR="005618C9" w:rsidRPr="003B4DC8">
              <w:rPr>
                <w:b/>
                <w:bCs/>
                <w:color w:val="008000"/>
                <w:sz w:val="18"/>
                <w:szCs w:val="18"/>
              </w:rPr>
              <w:t>permitted to gather. School and child care arrangements returning to normal levels. Public transport opening up.</w:t>
            </w:r>
          </w:p>
          <w:p w:rsidR="00A507DF" w:rsidRPr="003B4DC8" w:rsidRDefault="00A507DF" w:rsidP="00E65C7B">
            <w:pPr>
              <w:rPr>
                <w:b/>
                <w:bCs/>
                <w:color w:val="008000"/>
                <w:sz w:val="18"/>
                <w:szCs w:val="18"/>
              </w:rPr>
            </w:pPr>
          </w:p>
        </w:tc>
        <w:tc>
          <w:tcPr>
            <w:tcW w:w="1088" w:type="pct"/>
            <w:shd w:val="clear" w:color="auto" w:fill="F2F2F2" w:themeFill="background1" w:themeFillShade="F2"/>
          </w:tcPr>
          <w:p w:rsidR="005618C9" w:rsidRPr="005618C9" w:rsidRDefault="005618C9" w:rsidP="005618C9">
            <w:pPr>
              <w:rPr>
                <w:b/>
                <w:bCs/>
                <w:color w:val="008000"/>
                <w:sz w:val="18"/>
                <w:szCs w:val="18"/>
              </w:rPr>
            </w:pPr>
            <w:r>
              <w:rPr>
                <w:b/>
                <w:bCs/>
                <w:color w:val="008000"/>
                <w:sz w:val="18"/>
                <w:szCs w:val="18"/>
              </w:rPr>
              <w:t>Larger</w:t>
            </w:r>
            <w:r w:rsidRPr="005618C9">
              <w:rPr>
                <w:b/>
                <w:bCs/>
                <w:color w:val="008000"/>
                <w:sz w:val="18"/>
                <w:szCs w:val="18"/>
              </w:rPr>
              <w:t xml:space="preserve"> group</w:t>
            </w:r>
            <w:r>
              <w:rPr>
                <w:b/>
                <w:bCs/>
                <w:color w:val="008000"/>
                <w:sz w:val="18"/>
                <w:szCs w:val="18"/>
              </w:rPr>
              <w:t>s</w:t>
            </w:r>
            <w:r w:rsidRPr="005618C9">
              <w:rPr>
                <w:b/>
                <w:bCs/>
                <w:color w:val="008000"/>
                <w:sz w:val="18"/>
                <w:szCs w:val="18"/>
              </w:rPr>
              <w:t xml:space="preserve"> permitted to gather. School and child care arrangements </w:t>
            </w:r>
            <w:r>
              <w:rPr>
                <w:b/>
                <w:bCs/>
                <w:color w:val="008000"/>
                <w:sz w:val="18"/>
                <w:szCs w:val="18"/>
              </w:rPr>
              <w:t>at</w:t>
            </w:r>
            <w:r w:rsidRPr="005618C9">
              <w:rPr>
                <w:b/>
                <w:bCs/>
                <w:color w:val="008000"/>
                <w:sz w:val="18"/>
                <w:szCs w:val="18"/>
              </w:rPr>
              <w:t xml:space="preserve"> normal levels. Public transport op</w:t>
            </w:r>
            <w:r>
              <w:rPr>
                <w:b/>
                <w:bCs/>
                <w:color w:val="008000"/>
                <w:sz w:val="18"/>
                <w:szCs w:val="18"/>
              </w:rPr>
              <w:t>erating normally.</w:t>
            </w:r>
          </w:p>
          <w:p w:rsidR="00A507DF" w:rsidRPr="00A507DF" w:rsidRDefault="00A507DF" w:rsidP="00E65C7B">
            <w:pPr>
              <w:rPr>
                <w:b/>
                <w:bCs/>
                <w:color w:val="008000"/>
                <w:sz w:val="18"/>
                <w:szCs w:val="18"/>
                <w:highlight w:val="yellow"/>
              </w:rPr>
            </w:pPr>
          </w:p>
        </w:tc>
        <w:tc>
          <w:tcPr>
            <w:tcW w:w="1090" w:type="pct"/>
            <w:shd w:val="clear" w:color="auto" w:fill="F2F2F2" w:themeFill="background1" w:themeFillShade="F2"/>
          </w:tcPr>
          <w:p w:rsidR="001D0D3D" w:rsidRPr="00A507DF" w:rsidRDefault="00AE1C20" w:rsidP="003E1DA5">
            <w:pPr>
              <w:rPr>
                <w:b/>
                <w:bCs/>
                <w:color w:val="008000"/>
                <w:sz w:val="18"/>
                <w:szCs w:val="18"/>
                <w:highlight w:val="yellow"/>
              </w:rPr>
            </w:pPr>
            <w:r w:rsidRPr="00AE1C20">
              <w:rPr>
                <w:b/>
                <w:bCs/>
                <w:color w:val="008000"/>
                <w:sz w:val="18"/>
                <w:szCs w:val="18"/>
              </w:rPr>
              <w:t xml:space="preserve">Potential smaller areas or regions subject to additional restrictions. Clusters being identified and controlled by health authorities. </w:t>
            </w:r>
            <w:r w:rsidR="00A507DF" w:rsidRPr="00AE1C20">
              <w:rPr>
                <w:b/>
                <w:bCs/>
                <w:color w:val="008000"/>
                <w:sz w:val="18"/>
                <w:szCs w:val="18"/>
              </w:rPr>
              <w:t>Ongoing stage until COVID-19 vaccine is widely available and no considerable risk to communities.</w:t>
            </w:r>
          </w:p>
        </w:tc>
      </w:tr>
      <w:tr w:rsidR="00A507DF" w:rsidRPr="00E65C7B" w:rsidTr="00AE1C20">
        <w:trPr>
          <w:trHeight w:val="64"/>
        </w:trPr>
        <w:tc>
          <w:tcPr>
            <w:tcW w:w="646" w:type="pct"/>
            <w:shd w:val="clear" w:color="auto" w:fill="009900"/>
          </w:tcPr>
          <w:p w:rsidR="00A507DF" w:rsidRPr="00E65C7B" w:rsidRDefault="00A507DF" w:rsidP="00E65C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8" w:type="pct"/>
            <w:shd w:val="clear" w:color="auto" w:fill="009900"/>
          </w:tcPr>
          <w:p w:rsidR="00A507DF" w:rsidRPr="00E65C7B" w:rsidRDefault="00A507DF" w:rsidP="00E65C7B">
            <w:pPr>
              <w:rPr>
                <w:b/>
                <w:bCs/>
                <w:color w:val="0066CC"/>
                <w:sz w:val="18"/>
                <w:szCs w:val="18"/>
              </w:rPr>
            </w:pPr>
          </w:p>
        </w:tc>
        <w:tc>
          <w:tcPr>
            <w:tcW w:w="1088" w:type="pct"/>
            <w:shd w:val="clear" w:color="auto" w:fill="009900"/>
          </w:tcPr>
          <w:p w:rsidR="00A507DF" w:rsidRPr="00E65C7B" w:rsidRDefault="00A507DF" w:rsidP="00E65C7B">
            <w:pPr>
              <w:rPr>
                <w:b/>
                <w:bCs/>
                <w:color w:val="0066CC"/>
                <w:sz w:val="18"/>
                <w:szCs w:val="18"/>
              </w:rPr>
            </w:pPr>
          </w:p>
        </w:tc>
        <w:tc>
          <w:tcPr>
            <w:tcW w:w="1088" w:type="pct"/>
            <w:shd w:val="clear" w:color="auto" w:fill="009900"/>
          </w:tcPr>
          <w:p w:rsidR="00A507DF" w:rsidRPr="00E65C7B" w:rsidRDefault="00A507DF" w:rsidP="00E65C7B">
            <w:pPr>
              <w:rPr>
                <w:b/>
                <w:bCs/>
                <w:color w:val="0066CC"/>
                <w:sz w:val="18"/>
                <w:szCs w:val="18"/>
              </w:rPr>
            </w:pPr>
          </w:p>
        </w:tc>
        <w:tc>
          <w:tcPr>
            <w:tcW w:w="1090" w:type="pct"/>
            <w:shd w:val="clear" w:color="auto" w:fill="009900"/>
          </w:tcPr>
          <w:p w:rsidR="00A507DF" w:rsidRPr="00E65C7B" w:rsidRDefault="00A507DF" w:rsidP="00E65C7B">
            <w:pPr>
              <w:rPr>
                <w:b/>
                <w:bCs/>
                <w:color w:val="0066CC"/>
                <w:sz w:val="18"/>
                <w:szCs w:val="18"/>
              </w:rPr>
            </w:pPr>
          </w:p>
        </w:tc>
      </w:tr>
      <w:tr w:rsidR="00A507DF" w:rsidRPr="0054537C" w:rsidTr="00AE1C20">
        <w:tc>
          <w:tcPr>
            <w:tcW w:w="646" w:type="pct"/>
          </w:tcPr>
          <w:p w:rsidR="00A507DF" w:rsidRPr="00E65C7B" w:rsidRDefault="0061448E" w:rsidP="00FD3E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Adelaide </w:t>
            </w:r>
            <w:r w:rsidR="00A507DF" w:rsidRPr="00E65C7B">
              <w:rPr>
                <w:b/>
                <w:bCs/>
                <w:sz w:val="18"/>
                <w:szCs w:val="18"/>
              </w:rPr>
              <w:t>OFFICE MEASURES and CONTROLS</w:t>
            </w:r>
          </w:p>
        </w:tc>
        <w:tc>
          <w:tcPr>
            <w:tcW w:w="1088" w:type="pct"/>
          </w:tcPr>
          <w:p w:rsidR="00A507DF" w:rsidRDefault="00A507DF" w:rsidP="00FD3E77">
            <w:pPr>
              <w:rPr>
                <w:sz w:val="18"/>
                <w:szCs w:val="18"/>
              </w:rPr>
            </w:pPr>
            <w:r w:rsidRPr="00E65C7B">
              <w:rPr>
                <w:b/>
                <w:bCs/>
                <w:sz w:val="18"/>
                <w:szCs w:val="18"/>
              </w:rPr>
              <w:t>Physical distancing:</w:t>
            </w:r>
            <w:r w:rsidRPr="00E65C7B">
              <w:rPr>
                <w:sz w:val="18"/>
                <w:szCs w:val="18"/>
              </w:rPr>
              <w:t xml:space="preserve"> 1 person per small room, 2m between people (1 person per 4m2) – signs on entry to all rooms, barriers to proximity of reception desks and floor markings (if required).</w:t>
            </w:r>
          </w:p>
          <w:p w:rsidR="00A507DF" w:rsidRPr="00E65C7B" w:rsidRDefault="00A507DF" w:rsidP="00FD3E77">
            <w:pPr>
              <w:rPr>
                <w:sz w:val="18"/>
                <w:szCs w:val="18"/>
              </w:rPr>
            </w:pPr>
          </w:p>
          <w:p w:rsidR="00A507DF" w:rsidRPr="00E65C7B" w:rsidRDefault="00A507DF" w:rsidP="00FD3E77">
            <w:pPr>
              <w:rPr>
                <w:sz w:val="18"/>
                <w:szCs w:val="18"/>
              </w:rPr>
            </w:pPr>
            <w:r w:rsidRPr="00E65C7B">
              <w:rPr>
                <w:b/>
                <w:bCs/>
                <w:sz w:val="18"/>
                <w:szCs w:val="18"/>
              </w:rPr>
              <w:t>Cleaning protocols:</w:t>
            </w:r>
            <w:r w:rsidRPr="00E65C7B">
              <w:rPr>
                <w:sz w:val="18"/>
                <w:szCs w:val="18"/>
              </w:rPr>
              <w:t xml:space="preserve"> Hospital grade disinfectant daily cleaning by contract cleaners for areas used, with a particular focus on high touch (eg. Kitchen, door handles, reception, light switches, taps and railings). Disinfectant wipes for staff use on high touch equipment and surfaces regularly throughout day. </w:t>
            </w:r>
          </w:p>
          <w:p w:rsidR="00A507DF" w:rsidRDefault="00A507DF" w:rsidP="00FD3E77">
            <w:pPr>
              <w:rPr>
                <w:sz w:val="18"/>
                <w:szCs w:val="18"/>
              </w:rPr>
            </w:pPr>
            <w:r w:rsidRPr="00E65C7B">
              <w:rPr>
                <w:b/>
                <w:bCs/>
                <w:sz w:val="18"/>
                <w:szCs w:val="18"/>
              </w:rPr>
              <w:t>PPE:</w:t>
            </w:r>
            <w:r w:rsidRPr="00E65C7B">
              <w:rPr>
                <w:sz w:val="18"/>
                <w:szCs w:val="18"/>
              </w:rPr>
              <w:t xml:space="preserve"> Alcoholic hand sanitiser at every entry/egress point, r</w:t>
            </w:r>
            <w:r w:rsidR="00AE1C20">
              <w:rPr>
                <w:sz w:val="18"/>
                <w:szCs w:val="18"/>
              </w:rPr>
              <w:t xml:space="preserve">eception, kitchen/eating areas </w:t>
            </w:r>
            <w:r w:rsidRPr="00E65C7B">
              <w:rPr>
                <w:sz w:val="18"/>
                <w:szCs w:val="18"/>
              </w:rPr>
              <w:t>and staff areas.</w:t>
            </w:r>
          </w:p>
          <w:p w:rsidR="00A507DF" w:rsidRPr="00E65C7B" w:rsidRDefault="00A507DF" w:rsidP="00FD3E77">
            <w:pPr>
              <w:rPr>
                <w:sz w:val="18"/>
                <w:szCs w:val="18"/>
              </w:rPr>
            </w:pPr>
          </w:p>
          <w:p w:rsidR="00A507DF" w:rsidRPr="00E65C7B" w:rsidRDefault="00A507DF" w:rsidP="0054537C">
            <w:pPr>
              <w:rPr>
                <w:sz w:val="18"/>
                <w:szCs w:val="18"/>
              </w:rPr>
            </w:pPr>
            <w:r w:rsidRPr="00E65C7B">
              <w:rPr>
                <w:b/>
                <w:bCs/>
                <w:sz w:val="18"/>
                <w:szCs w:val="18"/>
              </w:rPr>
              <w:t>Office attendance register:</w:t>
            </w:r>
            <w:r w:rsidRPr="00E65C7B">
              <w:rPr>
                <w:sz w:val="18"/>
                <w:szCs w:val="18"/>
              </w:rPr>
              <w:t xml:space="preserve"> A record of everyone (student</w:t>
            </w:r>
            <w:r w:rsidR="002A3E07">
              <w:rPr>
                <w:sz w:val="18"/>
                <w:szCs w:val="18"/>
              </w:rPr>
              <w:t>s not in class</w:t>
            </w:r>
            <w:r w:rsidRPr="00E65C7B">
              <w:rPr>
                <w:sz w:val="18"/>
                <w:szCs w:val="18"/>
              </w:rPr>
              <w:t xml:space="preserve">, staff or approved visitor) entering the </w:t>
            </w:r>
            <w:r w:rsidR="0054537C">
              <w:rPr>
                <w:sz w:val="18"/>
                <w:szCs w:val="18"/>
              </w:rPr>
              <w:t>Adelaide o</w:t>
            </w:r>
            <w:r w:rsidRPr="00E65C7B">
              <w:rPr>
                <w:sz w:val="18"/>
                <w:szCs w:val="18"/>
              </w:rPr>
              <w:t xml:space="preserve">ffice will be recorded and kept for the duration of this pandemic. The record requires the person’s name, time of entry and contact number at a minimum. If possible, the exit time and nomination of rooms visited should also be recorded. </w:t>
            </w:r>
          </w:p>
        </w:tc>
        <w:tc>
          <w:tcPr>
            <w:tcW w:w="1088" w:type="pct"/>
          </w:tcPr>
          <w:p w:rsidR="00A507DF" w:rsidRPr="00FD3E77" w:rsidRDefault="00A507DF" w:rsidP="00FD3E77">
            <w:pPr>
              <w:rPr>
                <w:sz w:val="18"/>
                <w:szCs w:val="18"/>
              </w:rPr>
            </w:pPr>
            <w:r w:rsidRPr="00FD3E77">
              <w:rPr>
                <w:b/>
                <w:bCs/>
                <w:sz w:val="18"/>
                <w:szCs w:val="18"/>
              </w:rPr>
              <w:t>Physical distancing:</w:t>
            </w:r>
            <w:r w:rsidRPr="00FD3E77">
              <w:rPr>
                <w:sz w:val="18"/>
                <w:szCs w:val="18"/>
              </w:rPr>
              <w:t xml:space="preserve"> 3 person per small room, 2m between people (1 person per 4m2) – signs on entry to all rooms, barriers to proximity of reception desks and floor markings</w:t>
            </w:r>
            <w:r>
              <w:rPr>
                <w:sz w:val="18"/>
                <w:szCs w:val="18"/>
              </w:rPr>
              <w:t xml:space="preserve"> </w:t>
            </w:r>
            <w:r w:rsidRPr="00E65C7B">
              <w:rPr>
                <w:sz w:val="18"/>
                <w:szCs w:val="18"/>
              </w:rPr>
              <w:t>(if required).</w:t>
            </w:r>
          </w:p>
          <w:p w:rsidR="00A507DF" w:rsidRPr="00FD3E77" w:rsidRDefault="00A507DF" w:rsidP="00FD3E77">
            <w:pPr>
              <w:rPr>
                <w:sz w:val="18"/>
                <w:szCs w:val="18"/>
              </w:rPr>
            </w:pPr>
          </w:p>
          <w:p w:rsidR="00A507DF" w:rsidRPr="002A3E07" w:rsidRDefault="00A507DF" w:rsidP="00FD3E77">
            <w:pPr>
              <w:rPr>
                <w:sz w:val="18"/>
                <w:szCs w:val="18"/>
              </w:rPr>
            </w:pPr>
            <w:r w:rsidRPr="00FD3E77">
              <w:rPr>
                <w:b/>
                <w:bCs/>
                <w:sz w:val="18"/>
                <w:szCs w:val="18"/>
              </w:rPr>
              <w:t>Cleaning protocols</w:t>
            </w:r>
            <w:r w:rsidRPr="002A3E07">
              <w:rPr>
                <w:b/>
                <w:bCs/>
                <w:sz w:val="18"/>
                <w:szCs w:val="18"/>
              </w:rPr>
              <w:t>:</w:t>
            </w:r>
            <w:r w:rsidRPr="002A3E07">
              <w:rPr>
                <w:sz w:val="18"/>
                <w:szCs w:val="18"/>
              </w:rPr>
              <w:t xml:space="preserve"> Hospital grade disinfectant daily cleaning by contract cleaners for areas used, with a particular focus on high touch (eg. Kitchen, door handles, reception, light switches, taps and railings). Disinfectant wipes for staff use on high touch equipment and surfaces regularly throughout day. </w:t>
            </w:r>
          </w:p>
          <w:p w:rsidR="00A507DF" w:rsidRPr="00CC77B1" w:rsidRDefault="00A507DF" w:rsidP="00FD3E77">
            <w:pPr>
              <w:rPr>
                <w:sz w:val="18"/>
                <w:szCs w:val="18"/>
              </w:rPr>
            </w:pPr>
            <w:r w:rsidRPr="00CC77B1">
              <w:rPr>
                <w:b/>
                <w:bCs/>
                <w:sz w:val="18"/>
                <w:szCs w:val="18"/>
              </w:rPr>
              <w:t>PPE:</w:t>
            </w:r>
            <w:r w:rsidRPr="00CC77B1">
              <w:rPr>
                <w:sz w:val="18"/>
                <w:szCs w:val="18"/>
              </w:rPr>
              <w:t xml:space="preserve"> Alcoholic hand sanitiser at every entry/egress point, r</w:t>
            </w:r>
            <w:r w:rsidR="00AE1C20" w:rsidRPr="00CC77B1">
              <w:rPr>
                <w:sz w:val="18"/>
                <w:szCs w:val="18"/>
              </w:rPr>
              <w:t xml:space="preserve">eception, kitchen/eating areas </w:t>
            </w:r>
            <w:r w:rsidRPr="00CC77B1">
              <w:rPr>
                <w:sz w:val="18"/>
                <w:szCs w:val="18"/>
              </w:rPr>
              <w:t>and staff areas.</w:t>
            </w:r>
          </w:p>
          <w:p w:rsidR="00A507DF" w:rsidRPr="00CC77B1" w:rsidRDefault="00A507DF" w:rsidP="00FD3E77">
            <w:pPr>
              <w:rPr>
                <w:sz w:val="18"/>
                <w:szCs w:val="18"/>
              </w:rPr>
            </w:pPr>
          </w:p>
          <w:p w:rsidR="00A507DF" w:rsidRPr="00FD3E77" w:rsidRDefault="00A507DF" w:rsidP="0054537C">
            <w:pPr>
              <w:rPr>
                <w:b/>
                <w:bCs/>
                <w:sz w:val="18"/>
                <w:szCs w:val="18"/>
              </w:rPr>
            </w:pPr>
            <w:r w:rsidRPr="00CC77B1">
              <w:rPr>
                <w:b/>
                <w:bCs/>
                <w:sz w:val="18"/>
                <w:szCs w:val="18"/>
              </w:rPr>
              <w:t>Office attendance register:</w:t>
            </w:r>
            <w:r w:rsidRPr="00CC77B1">
              <w:rPr>
                <w:sz w:val="18"/>
                <w:szCs w:val="18"/>
              </w:rPr>
              <w:t xml:space="preserve"> A record of everyone (student</w:t>
            </w:r>
            <w:r w:rsidR="002A3E07">
              <w:rPr>
                <w:sz w:val="18"/>
                <w:szCs w:val="18"/>
              </w:rPr>
              <w:t>s not in class</w:t>
            </w:r>
            <w:r w:rsidRPr="00CC77B1">
              <w:rPr>
                <w:sz w:val="18"/>
                <w:szCs w:val="18"/>
              </w:rPr>
              <w:t xml:space="preserve">, staff or approved visitor) entering the </w:t>
            </w:r>
            <w:r w:rsidR="0054537C" w:rsidRPr="00CC77B1">
              <w:rPr>
                <w:sz w:val="18"/>
                <w:szCs w:val="18"/>
              </w:rPr>
              <w:t>Adelaide o</w:t>
            </w:r>
            <w:r w:rsidRPr="00CC77B1">
              <w:rPr>
                <w:sz w:val="18"/>
                <w:szCs w:val="18"/>
              </w:rPr>
              <w:t>ffice will be recorded and kept for the duration of this pandemic</w:t>
            </w:r>
            <w:r w:rsidRPr="002A3E07">
              <w:rPr>
                <w:sz w:val="18"/>
                <w:szCs w:val="18"/>
              </w:rPr>
              <w:t>. The record requires the person’s name, time of entry and contact number at a minimum</w:t>
            </w:r>
            <w:r w:rsidRPr="002A3E07">
              <w:rPr>
                <w:b/>
                <w:sz w:val="18"/>
                <w:szCs w:val="18"/>
              </w:rPr>
              <w:t>.</w:t>
            </w:r>
            <w:r w:rsidRPr="002A3E07">
              <w:rPr>
                <w:sz w:val="18"/>
                <w:szCs w:val="18"/>
              </w:rPr>
              <w:t xml:space="preserve"> If</w:t>
            </w:r>
            <w:r w:rsidRPr="00CC77B1">
              <w:rPr>
                <w:sz w:val="18"/>
                <w:szCs w:val="18"/>
              </w:rPr>
              <w:t xml:space="preserve"> possible, the exit time and nomination of rooms visited should also be recorded.</w:t>
            </w:r>
          </w:p>
        </w:tc>
        <w:tc>
          <w:tcPr>
            <w:tcW w:w="1088" w:type="pct"/>
          </w:tcPr>
          <w:p w:rsidR="006D3089" w:rsidRPr="003E1DA5" w:rsidRDefault="00A507DF" w:rsidP="00FD3E77">
            <w:pPr>
              <w:rPr>
                <w:sz w:val="18"/>
                <w:szCs w:val="18"/>
              </w:rPr>
            </w:pPr>
            <w:r w:rsidRPr="003E1DA5">
              <w:rPr>
                <w:b/>
                <w:bCs/>
                <w:sz w:val="18"/>
                <w:szCs w:val="18"/>
              </w:rPr>
              <w:t>Physical distancing:</w:t>
            </w:r>
            <w:r w:rsidR="008D604B" w:rsidRPr="003E1DA5">
              <w:rPr>
                <w:sz w:val="18"/>
                <w:szCs w:val="18"/>
              </w:rPr>
              <w:t xml:space="preserve"> </w:t>
            </w:r>
          </w:p>
          <w:p w:rsidR="006D3089" w:rsidRPr="003E1DA5" w:rsidRDefault="008D604B" w:rsidP="00FD3E77">
            <w:pPr>
              <w:rPr>
                <w:sz w:val="18"/>
                <w:szCs w:val="18"/>
              </w:rPr>
            </w:pPr>
            <w:r w:rsidRPr="003E1DA5">
              <w:rPr>
                <w:b/>
                <w:sz w:val="18"/>
                <w:szCs w:val="18"/>
              </w:rPr>
              <w:t>Staff</w:t>
            </w:r>
            <w:r w:rsidR="006D3089" w:rsidRPr="003E1DA5">
              <w:rPr>
                <w:b/>
                <w:sz w:val="18"/>
                <w:szCs w:val="18"/>
              </w:rPr>
              <w:t xml:space="preserve"> areas:</w:t>
            </w:r>
            <w:r w:rsidR="006D3089" w:rsidRPr="003E1DA5">
              <w:rPr>
                <w:sz w:val="18"/>
                <w:szCs w:val="18"/>
              </w:rPr>
              <w:t xml:space="preserve"> social distancing measures still in place.</w:t>
            </w:r>
            <w:r w:rsidRPr="003E1DA5">
              <w:rPr>
                <w:sz w:val="18"/>
                <w:szCs w:val="18"/>
              </w:rPr>
              <w:t xml:space="preserve">  </w:t>
            </w:r>
          </w:p>
          <w:p w:rsidR="003E1DA5" w:rsidRPr="003E1DA5" w:rsidRDefault="006D3089" w:rsidP="00FD3E77">
            <w:pPr>
              <w:rPr>
                <w:b/>
                <w:sz w:val="18"/>
                <w:szCs w:val="18"/>
              </w:rPr>
            </w:pPr>
            <w:r w:rsidRPr="003E1DA5">
              <w:rPr>
                <w:b/>
                <w:sz w:val="18"/>
                <w:szCs w:val="18"/>
              </w:rPr>
              <w:t xml:space="preserve">Classrooms: </w:t>
            </w:r>
          </w:p>
          <w:p w:rsidR="003E1DA5" w:rsidRPr="003E1DA5" w:rsidRDefault="003E1DA5" w:rsidP="00FD3E77">
            <w:pPr>
              <w:rPr>
                <w:sz w:val="18"/>
                <w:szCs w:val="18"/>
              </w:rPr>
            </w:pPr>
            <w:r w:rsidRPr="003E1DA5">
              <w:rPr>
                <w:sz w:val="18"/>
                <w:szCs w:val="18"/>
              </w:rPr>
              <w:t>Teachers are to ensure</w:t>
            </w:r>
            <w:r w:rsidRPr="003E1DA5">
              <w:rPr>
                <w:b/>
                <w:sz w:val="18"/>
                <w:szCs w:val="18"/>
              </w:rPr>
              <w:t xml:space="preserve"> </w:t>
            </w:r>
            <w:r w:rsidR="008D604B" w:rsidRPr="003E1DA5">
              <w:rPr>
                <w:sz w:val="18"/>
                <w:szCs w:val="18"/>
              </w:rPr>
              <w:t>ELICOS</w:t>
            </w:r>
            <w:r w:rsidR="004060FC" w:rsidRPr="003E1DA5">
              <w:rPr>
                <w:sz w:val="18"/>
                <w:szCs w:val="18"/>
              </w:rPr>
              <w:t xml:space="preserve"> </w:t>
            </w:r>
            <w:r w:rsidR="008C3D1A" w:rsidRPr="003E1DA5">
              <w:rPr>
                <w:sz w:val="18"/>
                <w:szCs w:val="18"/>
              </w:rPr>
              <w:t>&amp; HEP</w:t>
            </w:r>
            <w:r w:rsidR="008D604B" w:rsidRPr="003E1DA5">
              <w:rPr>
                <w:sz w:val="18"/>
                <w:szCs w:val="18"/>
              </w:rPr>
              <w:t xml:space="preserve"> classrooms</w:t>
            </w:r>
            <w:r w:rsidRPr="003E1DA5">
              <w:rPr>
                <w:sz w:val="18"/>
                <w:szCs w:val="18"/>
              </w:rPr>
              <w:t xml:space="preserve"> are appropriately set </w:t>
            </w:r>
            <w:r w:rsidR="004060FC" w:rsidRPr="003E1DA5">
              <w:rPr>
                <w:sz w:val="18"/>
                <w:szCs w:val="18"/>
              </w:rPr>
              <w:t xml:space="preserve">up </w:t>
            </w:r>
            <w:r w:rsidR="008D604B" w:rsidRPr="003E1DA5">
              <w:rPr>
                <w:sz w:val="18"/>
                <w:szCs w:val="18"/>
              </w:rPr>
              <w:t>for one person per two square metr</w:t>
            </w:r>
            <w:r w:rsidR="000446D2" w:rsidRPr="003E1DA5">
              <w:rPr>
                <w:sz w:val="18"/>
                <w:szCs w:val="18"/>
              </w:rPr>
              <w:t>e</w:t>
            </w:r>
            <w:r w:rsidR="008D604B" w:rsidRPr="003E1DA5">
              <w:rPr>
                <w:sz w:val="18"/>
                <w:szCs w:val="18"/>
              </w:rPr>
              <w:t>s</w:t>
            </w:r>
            <w:r w:rsidR="004060FC" w:rsidRPr="003E1DA5">
              <w:rPr>
                <w:sz w:val="18"/>
                <w:szCs w:val="18"/>
              </w:rPr>
              <w:t xml:space="preserve">.  </w:t>
            </w:r>
          </w:p>
          <w:p w:rsidR="00206EDD" w:rsidRPr="003E1DA5" w:rsidRDefault="004060FC" w:rsidP="00FD3E77">
            <w:pPr>
              <w:rPr>
                <w:sz w:val="18"/>
                <w:szCs w:val="18"/>
              </w:rPr>
            </w:pPr>
            <w:r w:rsidRPr="003E1DA5">
              <w:rPr>
                <w:sz w:val="18"/>
                <w:szCs w:val="18"/>
              </w:rPr>
              <w:t xml:space="preserve">FSP classrooms </w:t>
            </w:r>
            <w:r w:rsidR="008D604B" w:rsidRPr="003E1DA5">
              <w:rPr>
                <w:sz w:val="18"/>
                <w:szCs w:val="18"/>
              </w:rPr>
              <w:t xml:space="preserve">set up per high school requirements with as much social distancing as is possible. </w:t>
            </w:r>
            <w:r w:rsidR="00A507DF" w:rsidRPr="003E1DA5">
              <w:rPr>
                <w:sz w:val="18"/>
                <w:szCs w:val="18"/>
              </w:rPr>
              <w:t xml:space="preserve"> </w:t>
            </w:r>
          </w:p>
          <w:p w:rsidR="00A507DF" w:rsidRPr="003E1DA5" w:rsidRDefault="008D604B" w:rsidP="00FD3E77">
            <w:pPr>
              <w:rPr>
                <w:sz w:val="18"/>
                <w:szCs w:val="18"/>
              </w:rPr>
            </w:pPr>
            <w:r w:rsidRPr="003E1DA5">
              <w:rPr>
                <w:b/>
                <w:sz w:val="18"/>
                <w:szCs w:val="18"/>
              </w:rPr>
              <w:t>Computer labs</w:t>
            </w:r>
            <w:r w:rsidR="006D3089" w:rsidRPr="003E1DA5">
              <w:rPr>
                <w:b/>
                <w:sz w:val="18"/>
                <w:szCs w:val="18"/>
              </w:rPr>
              <w:t>:</w:t>
            </w:r>
            <w:r w:rsidR="00933431" w:rsidRPr="003E1DA5">
              <w:rPr>
                <w:sz w:val="18"/>
                <w:szCs w:val="18"/>
              </w:rPr>
              <w:t xml:space="preserve"> each second computer is locked off for use. </w:t>
            </w:r>
          </w:p>
          <w:p w:rsidR="007B2C29" w:rsidRPr="003E1DA5" w:rsidRDefault="00A507DF" w:rsidP="00FD3E77">
            <w:pPr>
              <w:rPr>
                <w:sz w:val="18"/>
                <w:szCs w:val="18"/>
              </w:rPr>
            </w:pPr>
            <w:r w:rsidRPr="003E1DA5">
              <w:rPr>
                <w:b/>
                <w:bCs/>
                <w:sz w:val="18"/>
                <w:szCs w:val="18"/>
              </w:rPr>
              <w:t>Cleaning protocols:</w:t>
            </w:r>
            <w:r w:rsidRPr="003E1DA5">
              <w:rPr>
                <w:sz w:val="18"/>
                <w:szCs w:val="18"/>
              </w:rPr>
              <w:t xml:space="preserve"> Hospital grade disinfectant daily cleaning by contract cleaners for areas used, with a </w:t>
            </w:r>
            <w:r w:rsidR="008C3D1A" w:rsidRPr="003E1DA5">
              <w:rPr>
                <w:sz w:val="18"/>
                <w:szCs w:val="18"/>
              </w:rPr>
              <w:t>focus</w:t>
            </w:r>
            <w:r w:rsidRPr="003E1DA5">
              <w:rPr>
                <w:sz w:val="18"/>
                <w:szCs w:val="18"/>
              </w:rPr>
              <w:t xml:space="preserve"> on high touch</w:t>
            </w:r>
            <w:r w:rsidR="007B2C29" w:rsidRPr="003E1DA5">
              <w:rPr>
                <w:sz w:val="18"/>
                <w:szCs w:val="18"/>
              </w:rPr>
              <w:t xml:space="preserve"> areas </w:t>
            </w:r>
            <w:r w:rsidRPr="003E1DA5">
              <w:rPr>
                <w:sz w:val="18"/>
                <w:szCs w:val="18"/>
              </w:rPr>
              <w:t xml:space="preserve"> (</w:t>
            </w:r>
            <w:r w:rsidR="006D3089" w:rsidRPr="003E1DA5">
              <w:rPr>
                <w:sz w:val="18"/>
                <w:szCs w:val="18"/>
              </w:rPr>
              <w:t>e.g.</w:t>
            </w:r>
            <w:r w:rsidRPr="003E1DA5">
              <w:rPr>
                <w:sz w:val="18"/>
                <w:szCs w:val="18"/>
              </w:rPr>
              <w:t xml:space="preserve"> Kitchen, door handles, reception, light switches, taps and railings). </w:t>
            </w:r>
          </w:p>
          <w:p w:rsidR="000446D2" w:rsidRPr="003E1DA5" w:rsidRDefault="000446D2" w:rsidP="00FD3E77">
            <w:pPr>
              <w:rPr>
                <w:sz w:val="18"/>
                <w:szCs w:val="18"/>
              </w:rPr>
            </w:pPr>
          </w:p>
          <w:p w:rsidR="007B2C29" w:rsidRPr="003E1DA5" w:rsidRDefault="007B2C29" w:rsidP="00FD3E77">
            <w:pPr>
              <w:rPr>
                <w:sz w:val="18"/>
                <w:szCs w:val="18"/>
              </w:rPr>
            </w:pPr>
            <w:r w:rsidRPr="003E1DA5">
              <w:rPr>
                <w:sz w:val="18"/>
                <w:szCs w:val="18"/>
              </w:rPr>
              <w:t xml:space="preserve">Student desks and keyboards (in the computer barns and computer </w:t>
            </w:r>
            <w:r w:rsidR="000446D2" w:rsidRPr="003E1DA5">
              <w:rPr>
                <w:sz w:val="18"/>
                <w:szCs w:val="18"/>
              </w:rPr>
              <w:t xml:space="preserve">rooms wiped down fortnightly. In addition to this Antibacterial Disinfectant spray or Antibacterial surface wipes will be provided for students to wipe down desks and keyboards. </w:t>
            </w:r>
          </w:p>
          <w:p w:rsidR="00A507DF" w:rsidRPr="003E1DA5" w:rsidRDefault="000446D2" w:rsidP="00FD3E77">
            <w:pPr>
              <w:rPr>
                <w:sz w:val="18"/>
                <w:szCs w:val="18"/>
              </w:rPr>
            </w:pPr>
            <w:r w:rsidRPr="003E1DA5">
              <w:rPr>
                <w:sz w:val="18"/>
                <w:szCs w:val="18"/>
              </w:rPr>
              <w:t xml:space="preserve">In classrooms </w:t>
            </w:r>
            <w:r w:rsidR="00A63AC6" w:rsidRPr="003E1DA5">
              <w:rPr>
                <w:sz w:val="18"/>
                <w:szCs w:val="18"/>
              </w:rPr>
              <w:t xml:space="preserve">Antibacterial </w:t>
            </w:r>
            <w:r w:rsidR="00A507DF" w:rsidRPr="003E1DA5">
              <w:rPr>
                <w:sz w:val="18"/>
                <w:szCs w:val="18"/>
              </w:rPr>
              <w:t>Disinfectant</w:t>
            </w:r>
            <w:r w:rsidR="00A63AC6" w:rsidRPr="003E1DA5">
              <w:rPr>
                <w:sz w:val="18"/>
                <w:szCs w:val="18"/>
              </w:rPr>
              <w:t xml:space="preserve"> spray or Antibacterial surface wipes </w:t>
            </w:r>
            <w:r w:rsidRPr="003E1DA5">
              <w:rPr>
                <w:sz w:val="18"/>
                <w:szCs w:val="18"/>
              </w:rPr>
              <w:t>are provided for</w:t>
            </w:r>
            <w:r w:rsidR="00A507DF" w:rsidRPr="003E1DA5">
              <w:rPr>
                <w:sz w:val="18"/>
                <w:szCs w:val="18"/>
              </w:rPr>
              <w:t xml:space="preserve"> staff</w:t>
            </w:r>
            <w:r w:rsidR="00933431" w:rsidRPr="003E1DA5">
              <w:rPr>
                <w:sz w:val="18"/>
                <w:szCs w:val="18"/>
              </w:rPr>
              <w:t xml:space="preserve"> and </w:t>
            </w:r>
            <w:r w:rsidRPr="003E1DA5">
              <w:rPr>
                <w:sz w:val="18"/>
                <w:szCs w:val="18"/>
              </w:rPr>
              <w:t>students to</w:t>
            </w:r>
            <w:r w:rsidR="007B2C29" w:rsidRPr="003E1DA5">
              <w:rPr>
                <w:sz w:val="18"/>
                <w:szCs w:val="18"/>
              </w:rPr>
              <w:t xml:space="preserve"> </w:t>
            </w:r>
            <w:r w:rsidR="00A507DF" w:rsidRPr="003E1DA5">
              <w:rPr>
                <w:sz w:val="18"/>
                <w:szCs w:val="18"/>
              </w:rPr>
              <w:t xml:space="preserve">use on high touch equipment and surfaces regularly throughout day. </w:t>
            </w:r>
          </w:p>
          <w:p w:rsidR="00933431" w:rsidRPr="003E1DA5" w:rsidRDefault="00933431" w:rsidP="00FD3E77">
            <w:pPr>
              <w:rPr>
                <w:sz w:val="18"/>
                <w:szCs w:val="18"/>
              </w:rPr>
            </w:pPr>
          </w:p>
          <w:p w:rsidR="007B2C29" w:rsidRPr="003E1DA5" w:rsidRDefault="00A507DF" w:rsidP="00FD3E77">
            <w:pPr>
              <w:rPr>
                <w:sz w:val="18"/>
                <w:szCs w:val="18"/>
              </w:rPr>
            </w:pPr>
            <w:r w:rsidRPr="003E1DA5">
              <w:rPr>
                <w:b/>
                <w:bCs/>
                <w:sz w:val="18"/>
                <w:szCs w:val="18"/>
              </w:rPr>
              <w:t>PPE:</w:t>
            </w:r>
            <w:r w:rsidRPr="003E1DA5">
              <w:rPr>
                <w:sz w:val="18"/>
                <w:szCs w:val="18"/>
              </w:rPr>
              <w:t xml:space="preserve"> Alcoholic hand </w:t>
            </w:r>
            <w:r w:rsidR="000446D2" w:rsidRPr="003E1DA5">
              <w:rPr>
                <w:sz w:val="18"/>
                <w:szCs w:val="18"/>
              </w:rPr>
              <w:t xml:space="preserve">sanitiser </w:t>
            </w:r>
            <w:r w:rsidR="00933431" w:rsidRPr="003E1DA5">
              <w:rPr>
                <w:sz w:val="18"/>
                <w:szCs w:val="18"/>
              </w:rPr>
              <w:t xml:space="preserve">at every entry point to </w:t>
            </w:r>
            <w:r w:rsidR="003E1DA5" w:rsidRPr="003E1DA5">
              <w:rPr>
                <w:sz w:val="18"/>
                <w:szCs w:val="18"/>
              </w:rPr>
              <w:t>classrooms,</w:t>
            </w:r>
            <w:r w:rsidR="00206EDD" w:rsidRPr="003E1DA5">
              <w:rPr>
                <w:sz w:val="18"/>
                <w:szCs w:val="18"/>
              </w:rPr>
              <w:t xml:space="preserve"> </w:t>
            </w:r>
            <w:r w:rsidR="007B2C29" w:rsidRPr="003E1DA5">
              <w:rPr>
                <w:sz w:val="18"/>
                <w:szCs w:val="18"/>
              </w:rPr>
              <w:t>lift exit points</w:t>
            </w:r>
            <w:r w:rsidR="000446D2" w:rsidRPr="003E1DA5">
              <w:rPr>
                <w:sz w:val="18"/>
                <w:szCs w:val="18"/>
              </w:rPr>
              <w:t>,</w:t>
            </w:r>
            <w:r w:rsidR="00933431" w:rsidRPr="003E1DA5">
              <w:rPr>
                <w:sz w:val="18"/>
                <w:szCs w:val="18"/>
              </w:rPr>
              <w:t xml:space="preserve"> </w:t>
            </w:r>
            <w:r w:rsidRPr="003E1DA5">
              <w:rPr>
                <w:sz w:val="18"/>
                <w:szCs w:val="18"/>
              </w:rPr>
              <w:t>r</w:t>
            </w:r>
            <w:r w:rsidR="00AE1C20" w:rsidRPr="003E1DA5">
              <w:rPr>
                <w:sz w:val="18"/>
                <w:szCs w:val="18"/>
              </w:rPr>
              <w:t xml:space="preserve">eception, kitchen/eating areas </w:t>
            </w:r>
            <w:r w:rsidRPr="003E1DA5">
              <w:rPr>
                <w:sz w:val="18"/>
                <w:szCs w:val="18"/>
              </w:rPr>
              <w:t>and staff areas.</w:t>
            </w:r>
          </w:p>
          <w:p w:rsidR="00A507DF" w:rsidRPr="003E1DA5" w:rsidRDefault="00A507DF" w:rsidP="00FD3E77">
            <w:pPr>
              <w:rPr>
                <w:sz w:val="18"/>
                <w:szCs w:val="18"/>
              </w:rPr>
            </w:pPr>
          </w:p>
          <w:p w:rsidR="001D0D3D" w:rsidRPr="003E1DA5" w:rsidRDefault="00A507DF" w:rsidP="003E1DA5">
            <w:pPr>
              <w:rPr>
                <w:sz w:val="18"/>
                <w:szCs w:val="18"/>
              </w:rPr>
            </w:pPr>
            <w:r w:rsidRPr="003E1DA5">
              <w:rPr>
                <w:b/>
                <w:bCs/>
                <w:sz w:val="18"/>
                <w:szCs w:val="18"/>
              </w:rPr>
              <w:t>Office attendance register:</w:t>
            </w:r>
            <w:r w:rsidRPr="003E1DA5">
              <w:rPr>
                <w:sz w:val="18"/>
                <w:szCs w:val="18"/>
              </w:rPr>
              <w:t xml:space="preserve"> </w:t>
            </w:r>
            <w:r w:rsidR="00A63AC6" w:rsidRPr="003E1DA5">
              <w:rPr>
                <w:sz w:val="18"/>
                <w:szCs w:val="18"/>
              </w:rPr>
              <w:t>QR COVID Safe Check in (Eynesbury-SA Government Contract tracing) or</w:t>
            </w:r>
            <w:r w:rsidR="00206EDD" w:rsidRPr="003E1DA5">
              <w:rPr>
                <w:sz w:val="18"/>
                <w:szCs w:val="18"/>
              </w:rPr>
              <w:t xml:space="preserve"> where this is not possible a</w:t>
            </w:r>
            <w:r w:rsidR="00A63AC6" w:rsidRPr="003E1DA5">
              <w:rPr>
                <w:sz w:val="18"/>
                <w:szCs w:val="18"/>
              </w:rPr>
              <w:t xml:space="preserve"> </w:t>
            </w:r>
            <w:r w:rsidRPr="003E1DA5">
              <w:rPr>
                <w:sz w:val="18"/>
                <w:szCs w:val="18"/>
              </w:rPr>
              <w:t>record of everyone (student</w:t>
            </w:r>
            <w:r w:rsidR="002A3E07" w:rsidRPr="003E1DA5">
              <w:rPr>
                <w:sz w:val="18"/>
                <w:szCs w:val="18"/>
              </w:rPr>
              <w:t>s in class</w:t>
            </w:r>
            <w:r w:rsidRPr="003E1DA5">
              <w:rPr>
                <w:sz w:val="18"/>
                <w:szCs w:val="18"/>
              </w:rPr>
              <w:t xml:space="preserve">, staff or approved visitor) entering the </w:t>
            </w:r>
            <w:r w:rsidR="006D3089" w:rsidRPr="003E1DA5">
              <w:rPr>
                <w:sz w:val="18"/>
                <w:szCs w:val="18"/>
              </w:rPr>
              <w:t>Coglin Street Campus</w:t>
            </w:r>
            <w:r w:rsidR="00933431" w:rsidRPr="003E1DA5">
              <w:rPr>
                <w:sz w:val="18"/>
                <w:szCs w:val="18"/>
              </w:rPr>
              <w:t xml:space="preserve"> will be</w:t>
            </w:r>
            <w:r w:rsidRPr="003E1DA5">
              <w:rPr>
                <w:sz w:val="18"/>
                <w:szCs w:val="18"/>
              </w:rPr>
              <w:t xml:space="preserve"> kept for the duration of this pandemic. The record requires the person’s name, </w:t>
            </w:r>
            <w:r w:rsidR="00933431" w:rsidRPr="003E1DA5">
              <w:rPr>
                <w:sz w:val="18"/>
                <w:szCs w:val="18"/>
              </w:rPr>
              <w:t xml:space="preserve">title, </w:t>
            </w:r>
            <w:r w:rsidRPr="003E1DA5">
              <w:rPr>
                <w:sz w:val="18"/>
                <w:szCs w:val="18"/>
              </w:rPr>
              <w:t xml:space="preserve">time of entry </w:t>
            </w:r>
            <w:r w:rsidR="00933431" w:rsidRPr="003E1DA5">
              <w:rPr>
                <w:sz w:val="18"/>
                <w:szCs w:val="18"/>
              </w:rPr>
              <w:t>and expected exit at a minimum</w:t>
            </w:r>
            <w:r w:rsidRPr="003E1DA5">
              <w:rPr>
                <w:sz w:val="18"/>
                <w:szCs w:val="18"/>
              </w:rPr>
              <w:t>.</w:t>
            </w:r>
          </w:p>
        </w:tc>
        <w:tc>
          <w:tcPr>
            <w:tcW w:w="1090" w:type="pct"/>
          </w:tcPr>
          <w:p w:rsidR="001D0D3D" w:rsidRDefault="00A507DF" w:rsidP="00AE1C20">
            <w:pPr>
              <w:rPr>
                <w:sz w:val="18"/>
                <w:szCs w:val="18"/>
              </w:rPr>
            </w:pPr>
            <w:r w:rsidRPr="00FD3E77">
              <w:rPr>
                <w:sz w:val="18"/>
                <w:szCs w:val="18"/>
              </w:rPr>
              <w:t xml:space="preserve">Continued promotion of hand hygiene and capability to close for Deep Clean if probable or confirmed COVID-19 case on site. </w:t>
            </w:r>
          </w:p>
          <w:p w:rsidR="001D0D3D" w:rsidRDefault="001D0D3D" w:rsidP="00AE1C20">
            <w:pPr>
              <w:rPr>
                <w:sz w:val="18"/>
                <w:szCs w:val="18"/>
              </w:rPr>
            </w:pPr>
          </w:p>
          <w:p w:rsidR="00A507DF" w:rsidRDefault="006D3089" w:rsidP="00AE1C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Adelaide Office</w:t>
            </w:r>
            <w:r w:rsidR="00A507DF" w:rsidRPr="00FD3E77">
              <w:rPr>
                <w:sz w:val="18"/>
                <w:szCs w:val="18"/>
              </w:rPr>
              <w:t xml:space="preserve"> must support contact tracing efforts and will potentially close for 14 days if containment unclear.</w:t>
            </w:r>
          </w:p>
          <w:p w:rsidR="001D0D3D" w:rsidRDefault="001D0D3D" w:rsidP="00AE1C20">
            <w:pPr>
              <w:rPr>
                <w:sz w:val="18"/>
                <w:szCs w:val="18"/>
              </w:rPr>
            </w:pPr>
          </w:p>
          <w:p w:rsidR="001D0D3D" w:rsidRDefault="001D0D3D" w:rsidP="00AE1C20">
            <w:pPr>
              <w:rPr>
                <w:bCs/>
                <w:sz w:val="18"/>
                <w:szCs w:val="18"/>
              </w:rPr>
            </w:pPr>
            <w:r w:rsidRPr="00FD3E77">
              <w:rPr>
                <w:b/>
                <w:bCs/>
                <w:sz w:val="18"/>
                <w:szCs w:val="18"/>
              </w:rPr>
              <w:t>Cleaning protocols: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1D0D3D">
              <w:rPr>
                <w:bCs/>
                <w:sz w:val="18"/>
                <w:szCs w:val="18"/>
              </w:rPr>
              <w:t>Return to standard cleaning regime.</w:t>
            </w:r>
          </w:p>
          <w:p w:rsidR="001D0D3D" w:rsidRDefault="001D0D3D" w:rsidP="00AE1C20">
            <w:pPr>
              <w:rPr>
                <w:bCs/>
                <w:sz w:val="18"/>
                <w:szCs w:val="18"/>
              </w:rPr>
            </w:pPr>
          </w:p>
          <w:p w:rsidR="001D0D3D" w:rsidRDefault="001D0D3D" w:rsidP="001D0D3D">
            <w:pPr>
              <w:rPr>
                <w:sz w:val="18"/>
                <w:szCs w:val="18"/>
              </w:rPr>
            </w:pPr>
            <w:r w:rsidRPr="00FD3E77">
              <w:rPr>
                <w:b/>
                <w:bCs/>
                <w:sz w:val="18"/>
                <w:szCs w:val="18"/>
              </w:rPr>
              <w:t>PPE:</w:t>
            </w:r>
            <w:r w:rsidRPr="00FD3E77">
              <w:rPr>
                <w:sz w:val="18"/>
                <w:szCs w:val="18"/>
              </w:rPr>
              <w:t xml:space="preserve"> </w:t>
            </w:r>
            <w:r w:rsidRPr="00E65C7B">
              <w:rPr>
                <w:sz w:val="18"/>
                <w:szCs w:val="18"/>
              </w:rPr>
              <w:t xml:space="preserve">Alcoholic hand sanitiser </w:t>
            </w:r>
            <w:r>
              <w:rPr>
                <w:sz w:val="18"/>
                <w:szCs w:val="18"/>
              </w:rPr>
              <w:t>remains available in key areas across the office.</w:t>
            </w:r>
          </w:p>
          <w:p w:rsidR="001D0D3D" w:rsidRPr="00FD3E77" w:rsidRDefault="001D0D3D" w:rsidP="001D0D3D">
            <w:pPr>
              <w:rPr>
                <w:sz w:val="18"/>
                <w:szCs w:val="18"/>
              </w:rPr>
            </w:pPr>
            <w:r w:rsidRPr="00E65C7B">
              <w:rPr>
                <w:b/>
                <w:bCs/>
                <w:sz w:val="18"/>
                <w:szCs w:val="18"/>
              </w:rPr>
              <w:t>Office attendance register: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1D0D3D">
              <w:rPr>
                <w:bCs/>
                <w:sz w:val="18"/>
                <w:szCs w:val="18"/>
              </w:rPr>
              <w:t>Documented register no longer required</w:t>
            </w:r>
            <w:r w:rsidRPr="00CC77B1">
              <w:rPr>
                <w:bCs/>
                <w:sz w:val="18"/>
                <w:szCs w:val="18"/>
              </w:rPr>
              <w:t>, capacity to monitor attendance through electronic records via IT logins.</w:t>
            </w:r>
          </w:p>
        </w:tc>
      </w:tr>
      <w:tr w:rsidR="00916352" w:rsidRPr="0054537C" w:rsidTr="00AE1C20">
        <w:tc>
          <w:tcPr>
            <w:tcW w:w="646" w:type="pct"/>
          </w:tcPr>
          <w:p w:rsidR="00916352" w:rsidRPr="00144E0B" w:rsidRDefault="00916352" w:rsidP="00916352">
            <w:pPr>
              <w:rPr>
                <w:b/>
                <w:bCs/>
                <w:sz w:val="24"/>
                <w:szCs w:val="24"/>
              </w:rPr>
            </w:pPr>
            <w:r w:rsidRPr="00916352">
              <w:rPr>
                <w:b/>
                <w:bCs/>
                <w:sz w:val="18"/>
                <w:szCs w:val="18"/>
              </w:rPr>
              <w:t>ANTICIPATED EDUCATION DELIVERY MODEL</w:t>
            </w:r>
          </w:p>
        </w:tc>
        <w:tc>
          <w:tcPr>
            <w:tcW w:w="1088" w:type="pct"/>
          </w:tcPr>
          <w:p w:rsidR="00916352" w:rsidRPr="008D60B0" w:rsidRDefault="00916352" w:rsidP="00916352">
            <w:pPr>
              <w:rPr>
                <w:sz w:val="18"/>
                <w:szCs w:val="18"/>
              </w:rPr>
            </w:pPr>
            <w:r w:rsidRPr="008D60B0">
              <w:rPr>
                <w:sz w:val="18"/>
                <w:szCs w:val="18"/>
              </w:rPr>
              <w:t>Online synchronous &amp; asynchronous classes from student’s homes, with exception for specialist equipment loan &amp; use on campus or use of library for study space when unable to study from home.</w:t>
            </w:r>
          </w:p>
        </w:tc>
        <w:tc>
          <w:tcPr>
            <w:tcW w:w="1088" w:type="pct"/>
          </w:tcPr>
          <w:p w:rsidR="00EC6DD6" w:rsidRPr="008D60B0" w:rsidRDefault="00916352" w:rsidP="00916352">
            <w:pPr>
              <w:rPr>
                <w:sz w:val="18"/>
                <w:szCs w:val="18"/>
              </w:rPr>
            </w:pPr>
            <w:r w:rsidRPr="008D60B0">
              <w:rPr>
                <w:sz w:val="18"/>
                <w:szCs w:val="18"/>
              </w:rPr>
              <w:t xml:space="preserve">Combination of online and face to face delivery for FSP and ELICOS students.  Online delivery for HEP students.  </w:t>
            </w:r>
          </w:p>
          <w:p w:rsidR="00916352" w:rsidRPr="008D60B0" w:rsidRDefault="00916352" w:rsidP="003E1DA5">
            <w:pPr>
              <w:rPr>
                <w:sz w:val="18"/>
                <w:szCs w:val="18"/>
              </w:rPr>
            </w:pPr>
            <w:r w:rsidRPr="008D60B0">
              <w:rPr>
                <w:sz w:val="18"/>
                <w:szCs w:val="18"/>
              </w:rPr>
              <w:t xml:space="preserve">Abiding by Government guidelines for schools and universities where possible (more restrictive). </w:t>
            </w:r>
          </w:p>
        </w:tc>
        <w:tc>
          <w:tcPr>
            <w:tcW w:w="1088" w:type="pct"/>
          </w:tcPr>
          <w:p w:rsidR="00916352" w:rsidRPr="003E1DA5" w:rsidRDefault="00EC6DD6" w:rsidP="00EC6DD6">
            <w:pPr>
              <w:rPr>
                <w:sz w:val="18"/>
                <w:szCs w:val="18"/>
              </w:rPr>
            </w:pPr>
            <w:r w:rsidRPr="003E1DA5">
              <w:rPr>
                <w:sz w:val="18"/>
                <w:szCs w:val="18"/>
              </w:rPr>
              <w:t xml:space="preserve">Combination of online and face to face delivery for </w:t>
            </w:r>
            <w:r w:rsidR="00A63AC6" w:rsidRPr="003E1DA5">
              <w:rPr>
                <w:sz w:val="18"/>
                <w:szCs w:val="18"/>
              </w:rPr>
              <w:t xml:space="preserve">HEP, </w:t>
            </w:r>
            <w:r w:rsidRPr="003E1DA5">
              <w:rPr>
                <w:sz w:val="18"/>
                <w:szCs w:val="18"/>
              </w:rPr>
              <w:t xml:space="preserve">FSP and ELICOS students.  </w:t>
            </w:r>
            <w:r w:rsidR="00756502" w:rsidRPr="003E1DA5">
              <w:rPr>
                <w:sz w:val="18"/>
                <w:szCs w:val="18"/>
              </w:rPr>
              <w:t>Mainly o</w:t>
            </w:r>
            <w:r w:rsidRPr="003E1DA5">
              <w:rPr>
                <w:sz w:val="18"/>
                <w:szCs w:val="18"/>
              </w:rPr>
              <w:t>nline</w:t>
            </w:r>
            <w:r w:rsidR="00756502" w:rsidRPr="003E1DA5">
              <w:rPr>
                <w:sz w:val="18"/>
                <w:szCs w:val="18"/>
              </w:rPr>
              <w:t xml:space="preserve"> </w:t>
            </w:r>
            <w:r w:rsidRPr="003E1DA5">
              <w:rPr>
                <w:sz w:val="18"/>
                <w:szCs w:val="18"/>
              </w:rPr>
              <w:t xml:space="preserve">delivery </w:t>
            </w:r>
            <w:r w:rsidR="00756502" w:rsidRPr="003E1DA5">
              <w:rPr>
                <w:sz w:val="18"/>
                <w:szCs w:val="18"/>
              </w:rPr>
              <w:t xml:space="preserve">but also on campus delivery </w:t>
            </w:r>
            <w:r w:rsidRPr="003E1DA5">
              <w:rPr>
                <w:sz w:val="18"/>
                <w:szCs w:val="18"/>
              </w:rPr>
              <w:t>for</w:t>
            </w:r>
            <w:r w:rsidR="00756502" w:rsidRPr="003E1DA5">
              <w:rPr>
                <w:sz w:val="18"/>
                <w:szCs w:val="18"/>
              </w:rPr>
              <w:t xml:space="preserve"> </w:t>
            </w:r>
            <w:r w:rsidR="007C2F30" w:rsidRPr="003E1DA5">
              <w:rPr>
                <w:sz w:val="18"/>
                <w:szCs w:val="18"/>
              </w:rPr>
              <w:t>onshore</w:t>
            </w:r>
            <w:r w:rsidR="00756502" w:rsidRPr="003E1DA5">
              <w:rPr>
                <w:sz w:val="18"/>
                <w:szCs w:val="18"/>
              </w:rPr>
              <w:t xml:space="preserve"> </w:t>
            </w:r>
            <w:r w:rsidR="008C3D1A" w:rsidRPr="003E1DA5">
              <w:rPr>
                <w:sz w:val="18"/>
                <w:szCs w:val="18"/>
              </w:rPr>
              <w:t>HEP</w:t>
            </w:r>
            <w:r w:rsidR="00206EDD" w:rsidRPr="003E1DA5">
              <w:rPr>
                <w:sz w:val="18"/>
                <w:szCs w:val="18"/>
              </w:rPr>
              <w:t>, FSP and ELICOS students.</w:t>
            </w:r>
            <w:r w:rsidR="00933431" w:rsidRPr="003E1DA5">
              <w:rPr>
                <w:sz w:val="18"/>
                <w:szCs w:val="18"/>
              </w:rPr>
              <w:t xml:space="preserve">  </w:t>
            </w:r>
          </w:p>
          <w:p w:rsidR="00EC6DD6" w:rsidRPr="003E1DA5" w:rsidRDefault="00EC6DD6" w:rsidP="00EC6DD6">
            <w:pPr>
              <w:rPr>
                <w:sz w:val="18"/>
                <w:szCs w:val="18"/>
              </w:rPr>
            </w:pPr>
          </w:p>
          <w:p w:rsidR="00EC6DD6" w:rsidRPr="003E1DA5" w:rsidRDefault="00EC6DD6" w:rsidP="00EC6DD6">
            <w:pPr>
              <w:rPr>
                <w:sz w:val="18"/>
                <w:szCs w:val="18"/>
              </w:rPr>
            </w:pPr>
          </w:p>
        </w:tc>
        <w:tc>
          <w:tcPr>
            <w:tcW w:w="1090" w:type="pct"/>
          </w:tcPr>
          <w:p w:rsidR="00916352" w:rsidRPr="008D60B0" w:rsidRDefault="00916352" w:rsidP="00916352">
            <w:pPr>
              <w:rPr>
                <w:sz w:val="18"/>
                <w:szCs w:val="18"/>
              </w:rPr>
            </w:pPr>
            <w:r w:rsidRPr="008D60B0">
              <w:rPr>
                <w:sz w:val="18"/>
                <w:szCs w:val="18"/>
              </w:rPr>
              <w:t>New-normal introduction of flexible blended delivery with online option, for appropriate classes/businesses.</w:t>
            </w:r>
          </w:p>
        </w:tc>
      </w:tr>
      <w:tr w:rsidR="00916352" w:rsidRPr="00E65C7B" w:rsidTr="00AE1C20">
        <w:tc>
          <w:tcPr>
            <w:tcW w:w="646" w:type="pct"/>
          </w:tcPr>
          <w:p w:rsidR="00916352" w:rsidRPr="00E65C7B" w:rsidRDefault="00916352" w:rsidP="00916352">
            <w:pPr>
              <w:rPr>
                <w:b/>
                <w:bCs/>
                <w:sz w:val="18"/>
                <w:szCs w:val="18"/>
              </w:rPr>
            </w:pPr>
            <w:r w:rsidRPr="00E65C7B">
              <w:rPr>
                <w:b/>
                <w:bCs/>
                <w:sz w:val="18"/>
                <w:szCs w:val="18"/>
              </w:rPr>
              <w:t>STAFF HEALTH and SAFETY MANAGEMENT MEASURES</w:t>
            </w:r>
          </w:p>
        </w:tc>
        <w:tc>
          <w:tcPr>
            <w:tcW w:w="1088" w:type="pct"/>
          </w:tcPr>
          <w:p w:rsidR="00916352" w:rsidRPr="00E65C7B" w:rsidRDefault="00916352" w:rsidP="00916352">
            <w:pPr>
              <w:pStyle w:val="ListParagraph"/>
              <w:numPr>
                <w:ilvl w:val="0"/>
                <w:numId w:val="1"/>
              </w:numPr>
              <w:ind w:left="41" w:hanging="142"/>
              <w:rPr>
                <w:sz w:val="18"/>
                <w:szCs w:val="18"/>
              </w:rPr>
            </w:pPr>
            <w:r w:rsidRPr="00E65C7B">
              <w:rPr>
                <w:sz w:val="18"/>
                <w:szCs w:val="18"/>
              </w:rPr>
              <w:t xml:space="preserve">Staff voluntary nomination to attend office. </w:t>
            </w:r>
          </w:p>
          <w:p w:rsidR="00916352" w:rsidRPr="00E65C7B" w:rsidRDefault="00916352" w:rsidP="00916352">
            <w:pPr>
              <w:pStyle w:val="ListParagraph"/>
              <w:numPr>
                <w:ilvl w:val="0"/>
                <w:numId w:val="1"/>
              </w:numPr>
              <w:ind w:left="41" w:hanging="142"/>
              <w:rPr>
                <w:sz w:val="18"/>
                <w:szCs w:val="18"/>
              </w:rPr>
            </w:pPr>
            <w:r w:rsidRPr="00E65C7B">
              <w:rPr>
                <w:sz w:val="18"/>
                <w:szCs w:val="18"/>
              </w:rPr>
              <w:t>Staff still encouraged to maintain working from home (Work and study from home, where able)</w:t>
            </w:r>
            <w:r>
              <w:rPr>
                <w:sz w:val="18"/>
                <w:szCs w:val="18"/>
              </w:rPr>
              <w:t>.</w:t>
            </w:r>
            <w:r w:rsidRPr="00E65C7B">
              <w:rPr>
                <w:sz w:val="18"/>
                <w:szCs w:val="18"/>
              </w:rPr>
              <w:t xml:space="preserve"> </w:t>
            </w:r>
          </w:p>
          <w:p w:rsidR="00916352" w:rsidRPr="00E65C7B" w:rsidRDefault="00916352" w:rsidP="00916352">
            <w:pPr>
              <w:pStyle w:val="ListParagraph"/>
              <w:numPr>
                <w:ilvl w:val="0"/>
                <w:numId w:val="1"/>
              </w:numPr>
              <w:ind w:left="4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*’Vulnerable G</w:t>
            </w:r>
            <w:r w:rsidRPr="00A507DF">
              <w:rPr>
                <w:sz w:val="18"/>
                <w:szCs w:val="18"/>
              </w:rPr>
              <w:t>roups</w:t>
            </w:r>
            <w:r>
              <w:rPr>
                <w:sz w:val="18"/>
                <w:szCs w:val="18"/>
              </w:rPr>
              <w:t>’ and ‘At Risk’ staff</w:t>
            </w:r>
            <w:r w:rsidRPr="00A507DF">
              <w:rPr>
                <w:sz w:val="18"/>
                <w:szCs w:val="18"/>
              </w:rPr>
              <w:t xml:space="preserve"> to be required to maintain work from home</w:t>
            </w:r>
            <w:r>
              <w:rPr>
                <w:sz w:val="18"/>
                <w:szCs w:val="18"/>
              </w:rPr>
              <w:t>.</w:t>
            </w:r>
            <w:r w:rsidRPr="00A507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8" w:type="pct"/>
          </w:tcPr>
          <w:p w:rsidR="00916352" w:rsidRPr="002C28AE" w:rsidRDefault="00916352" w:rsidP="00916352">
            <w:pPr>
              <w:pStyle w:val="ListParagraph"/>
              <w:numPr>
                <w:ilvl w:val="0"/>
                <w:numId w:val="1"/>
              </w:numPr>
              <w:ind w:left="4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Key focus on essential teams returning as a priority.</w:t>
            </w:r>
          </w:p>
          <w:p w:rsidR="00916352" w:rsidRDefault="00916352" w:rsidP="00916352">
            <w:pPr>
              <w:pStyle w:val="ListParagraph"/>
              <w:numPr>
                <w:ilvl w:val="0"/>
                <w:numId w:val="1"/>
              </w:numPr>
              <w:ind w:left="4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Returning to office but no A or B team.  Staff work patterns (0.8 FTE) naturally stagger work days and closed offices naturally socially distance staff.</w:t>
            </w:r>
          </w:p>
          <w:p w:rsidR="00916352" w:rsidRPr="001D34F0" w:rsidRDefault="00916352" w:rsidP="00916352">
            <w:pPr>
              <w:pStyle w:val="ListParagraph"/>
              <w:numPr>
                <w:ilvl w:val="0"/>
                <w:numId w:val="1"/>
              </w:numPr>
              <w:ind w:left="4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Flexibility for staff work</w:t>
            </w:r>
            <w:r w:rsidRPr="00E65C7B">
              <w:rPr>
                <w:sz w:val="18"/>
                <w:szCs w:val="18"/>
              </w:rPr>
              <w:t xml:space="preserve"> from home</w:t>
            </w:r>
            <w:r>
              <w:rPr>
                <w:sz w:val="18"/>
                <w:szCs w:val="18"/>
              </w:rPr>
              <w:t>.</w:t>
            </w:r>
          </w:p>
          <w:p w:rsidR="00916352" w:rsidRDefault="00916352" w:rsidP="00916352">
            <w:pPr>
              <w:pStyle w:val="ListParagraph"/>
              <w:numPr>
                <w:ilvl w:val="0"/>
                <w:numId w:val="1"/>
              </w:numPr>
              <w:ind w:left="4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Encourage flexible hours of attendance to reduce exposure to peak hour travel.</w:t>
            </w:r>
          </w:p>
          <w:p w:rsidR="00916352" w:rsidRDefault="00916352" w:rsidP="00916352">
            <w:pPr>
              <w:pStyle w:val="ListParagraph"/>
              <w:numPr>
                <w:ilvl w:val="0"/>
                <w:numId w:val="1"/>
              </w:numPr>
              <w:ind w:left="4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*’Vulnerable G</w:t>
            </w:r>
            <w:r w:rsidRPr="00A507DF">
              <w:rPr>
                <w:sz w:val="18"/>
                <w:szCs w:val="18"/>
              </w:rPr>
              <w:t>roups</w:t>
            </w:r>
            <w:r>
              <w:rPr>
                <w:sz w:val="18"/>
                <w:szCs w:val="18"/>
              </w:rPr>
              <w:t xml:space="preserve">’ will be </w:t>
            </w:r>
            <w:r w:rsidRPr="00A507DF">
              <w:rPr>
                <w:sz w:val="18"/>
                <w:szCs w:val="18"/>
              </w:rPr>
              <w:t>requ</w:t>
            </w:r>
            <w:r>
              <w:rPr>
                <w:sz w:val="18"/>
                <w:szCs w:val="18"/>
              </w:rPr>
              <w:t>ired to maintain work from home.</w:t>
            </w:r>
          </w:p>
          <w:p w:rsidR="00916352" w:rsidRPr="00A507DF" w:rsidRDefault="00916352" w:rsidP="00916352">
            <w:pPr>
              <w:pStyle w:val="ListParagraph"/>
              <w:numPr>
                <w:ilvl w:val="0"/>
                <w:numId w:val="1"/>
              </w:numPr>
              <w:ind w:left="4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**‘At Risk’ staff</w:t>
            </w:r>
            <w:r w:rsidRPr="00A507DF">
              <w:rPr>
                <w:sz w:val="18"/>
                <w:szCs w:val="18"/>
              </w:rPr>
              <w:t xml:space="preserve"> to be required to maintain work from home </w:t>
            </w:r>
            <w:r>
              <w:rPr>
                <w:sz w:val="18"/>
                <w:szCs w:val="18"/>
              </w:rPr>
              <w:t>subject to medical advice or manager agreement.</w:t>
            </w:r>
          </w:p>
        </w:tc>
        <w:tc>
          <w:tcPr>
            <w:tcW w:w="1088" w:type="pct"/>
          </w:tcPr>
          <w:p w:rsidR="00916352" w:rsidRPr="002C28AE" w:rsidRDefault="00514824" w:rsidP="00916352">
            <w:pPr>
              <w:pStyle w:val="ListParagraph"/>
              <w:numPr>
                <w:ilvl w:val="0"/>
                <w:numId w:val="1"/>
              </w:numPr>
              <w:ind w:left="4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teams have a presence on campus and no rotation of teams.</w:t>
            </w:r>
          </w:p>
          <w:p w:rsidR="00916352" w:rsidRDefault="00514824" w:rsidP="00916352">
            <w:pPr>
              <w:pStyle w:val="ListParagraph"/>
              <w:numPr>
                <w:ilvl w:val="0"/>
                <w:numId w:val="1"/>
              </w:numPr>
              <w:ind w:left="4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 distancing measures still in place for</w:t>
            </w:r>
            <w:r w:rsidR="006D3089">
              <w:rPr>
                <w:sz w:val="18"/>
                <w:szCs w:val="18"/>
              </w:rPr>
              <w:t xml:space="preserve"> staff and students.</w:t>
            </w:r>
          </w:p>
          <w:p w:rsidR="00916352" w:rsidRDefault="00916352" w:rsidP="00916352">
            <w:pPr>
              <w:pStyle w:val="ListParagraph"/>
              <w:numPr>
                <w:ilvl w:val="0"/>
                <w:numId w:val="1"/>
              </w:numPr>
              <w:ind w:left="4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Flexibility for staff work</w:t>
            </w:r>
            <w:r w:rsidRPr="00E65C7B">
              <w:rPr>
                <w:sz w:val="18"/>
                <w:szCs w:val="18"/>
              </w:rPr>
              <w:t xml:space="preserve"> from home</w:t>
            </w:r>
            <w:r w:rsidR="00514824">
              <w:rPr>
                <w:sz w:val="18"/>
                <w:szCs w:val="18"/>
              </w:rPr>
              <w:t xml:space="preserve"> if </w:t>
            </w:r>
            <w:r w:rsidR="006D3089">
              <w:rPr>
                <w:sz w:val="18"/>
                <w:szCs w:val="18"/>
              </w:rPr>
              <w:t xml:space="preserve">they are </w:t>
            </w:r>
            <w:r w:rsidR="00514824">
              <w:rPr>
                <w:sz w:val="18"/>
                <w:szCs w:val="18"/>
              </w:rPr>
              <w:t>not well</w:t>
            </w:r>
            <w:r>
              <w:rPr>
                <w:sz w:val="18"/>
                <w:szCs w:val="18"/>
              </w:rPr>
              <w:t>.</w:t>
            </w:r>
          </w:p>
          <w:p w:rsidR="00916352" w:rsidRDefault="00514824" w:rsidP="00916352">
            <w:pPr>
              <w:pStyle w:val="ListParagraph"/>
              <w:numPr>
                <w:ilvl w:val="0"/>
                <w:numId w:val="1"/>
              </w:numPr>
              <w:ind w:left="4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916352">
              <w:rPr>
                <w:sz w:val="18"/>
                <w:szCs w:val="18"/>
              </w:rPr>
              <w:t>lexible hours of attendance to reduce exposure to peak hour travel.</w:t>
            </w:r>
          </w:p>
          <w:p w:rsidR="00916352" w:rsidRDefault="006D3089" w:rsidP="00916352">
            <w:pPr>
              <w:pStyle w:val="ListParagraph"/>
              <w:numPr>
                <w:ilvl w:val="0"/>
                <w:numId w:val="1"/>
              </w:numPr>
              <w:ind w:left="4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Staff</w:t>
            </w:r>
            <w:r w:rsidR="00916352" w:rsidRPr="00514824">
              <w:rPr>
                <w:sz w:val="18"/>
                <w:szCs w:val="18"/>
              </w:rPr>
              <w:t xml:space="preserve"> that fall into the ‘Vulnerable Groups</w:t>
            </w:r>
            <w:r w:rsidR="00EC6DD6" w:rsidRPr="00514824">
              <w:rPr>
                <w:sz w:val="18"/>
                <w:szCs w:val="18"/>
              </w:rPr>
              <w:t xml:space="preserve"> and ‘At Risk</w:t>
            </w:r>
            <w:r w:rsidR="00916352" w:rsidRPr="00514824">
              <w:rPr>
                <w:sz w:val="18"/>
                <w:szCs w:val="18"/>
              </w:rPr>
              <w:t>’ categories, may commence retu</w:t>
            </w:r>
            <w:r w:rsidR="00514824">
              <w:rPr>
                <w:sz w:val="18"/>
                <w:szCs w:val="18"/>
              </w:rPr>
              <w:t>r</w:t>
            </w:r>
            <w:r w:rsidR="00916352" w:rsidRPr="00514824">
              <w:rPr>
                <w:sz w:val="18"/>
                <w:szCs w:val="18"/>
              </w:rPr>
              <w:t xml:space="preserve">ning to office subject to medical advice or manager agreement. </w:t>
            </w:r>
          </w:p>
          <w:p w:rsidR="00756502" w:rsidRPr="00756502" w:rsidRDefault="00756502" w:rsidP="00756502">
            <w:pPr>
              <w:pStyle w:val="ListParagraph"/>
              <w:numPr>
                <w:ilvl w:val="0"/>
                <w:numId w:val="1"/>
              </w:numPr>
              <w:ind w:left="4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staff and students on campus are required to complete the COVID Safe modules.</w:t>
            </w:r>
          </w:p>
          <w:p w:rsidR="00916352" w:rsidRPr="00A507DF" w:rsidRDefault="00916352" w:rsidP="00916352">
            <w:pPr>
              <w:pStyle w:val="ListParagraph"/>
              <w:ind w:left="41"/>
              <w:rPr>
                <w:sz w:val="18"/>
                <w:szCs w:val="18"/>
              </w:rPr>
            </w:pPr>
          </w:p>
        </w:tc>
        <w:tc>
          <w:tcPr>
            <w:tcW w:w="1090" w:type="pct"/>
          </w:tcPr>
          <w:p w:rsidR="00916352" w:rsidRDefault="00916352" w:rsidP="00916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Rostering arrangements no longer required. </w:t>
            </w:r>
          </w:p>
          <w:p w:rsidR="00916352" w:rsidRDefault="00916352" w:rsidP="00916352">
            <w:pPr>
              <w:rPr>
                <w:sz w:val="18"/>
                <w:szCs w:val="18"/>
              </w:rPr>
            </w:pPr>
          </w:p>
          <w:p w:rsidR="00916352" w:rsidRPr="00FD3E77" w:rsidRDefault="00916352" w:rsidP="00916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restrictions expected for Vulnerable Groups.</w:t>
            </w:r>
          </w:p>
        </w:tc>
      </w:tr>
      <w:tr w:rsidR="00916352" w:rsidRPr="00E65C7B" w:rsidTr="00A507DF">
        <w:tc>
          <w:tcPr>
            <w:tcW w:w="646" w:type="pct"/>
          </w:tcPr>
          <w:p w:rsidR="00916352" w:rsidRPr="00E65C7B" w:rsidRDefault="00916352" w:rsidP="00916352">
            <w:pPr>
              <w:rPr>
                <w:b/>
                <w:bCs/>
                <w:sz w:val="18"/>
                <w:szCs w:val="18"/>
              </w:rPr>
            </w:pPr>
            <w:r w:rsidRPr="00E65C7B">
              <w:rPr>
                <w:b/>
                <w:bCs/>
                <w:sz w:val="18"/>
                <w:szCs w:val="18"/>
              </w:rPr>
              <w:t xml:space="preserve">APPROACH, MONITORING and REVIEW </w:t>
            </w:r>
          </w:p>
        </w:tc>
        <w:tc>
          <w:tcPr>
            <w:tcW w:w="4354" w:type="pct"/>
            <w:gridSpan w:val="4"/>
          </w:tcPr>
          <w:p w:rsidR="00916352" w:rsidRPr="00E65C7B" w:rsidRDefault="00916352" w:rsidP="00916352">
            <w:pPr>
              <w:pStyle w:val="ListParagraph"/>
              <w:numPr>
                <w:ilvl w:val="0"/>
                <w:numId w:val="1"/>
              </w:numPr>
              <w:ind w:left="305" w:hanging="284"/>
              <w:rPr>
                <w:sz w:val="18"/>
                <w:szCs w:val="18"/>
              </w:rPr>
            </w:pPr>
            <w:r w:rsidRPr="00E65C7B">
              <w:rPr>
                <w:sz w:val="18"/>
                <w:szCs w:val="18"/>
              </w:rPr>
              <w:t>Navitas is committed to promoting wellness and ensuring the health and safety for everyone who works, learns or visits with us.</w:t>
            </w:r>
          </w:p>
          <w:p w:rsidR="00916352" w:rsidRPr="00E65C7B" w:rsidRDefault="00916352" w:rsidP="00916352">
            <w:pPr>
              <w:pStyle w:val="ListParagraph"/>
              <w:numPr>
                <w:ilvl w:val="0"/>
                <w:numId w:val="1"/>
              </w:numPr>
              <w:ind w:left="305" w:hanging="284"/>
              <w:rPr>
                <w:sz w:val="18"/>
                <w:szCs w:val="18"/>
              </w:rPr>
            </w:pPr>
            <w:r w:rsidRPr="00E65C7B">
              <w:rPr>
                <w:sz w:val="18"/>
                <w:szCs w:val="18"/>
              </w:rPr>
              <w:t xml:space="preserve">Navitas is taking a measured approach to re-opening and re-integrating back into the office. </w:t>
            </w:r>
          </w:p>
          <w:p w:rsidR="00916352" w:rsidRPr="00E65C7B" w:rsidRDefault="00916352" w:rsidP="00916352">
            <w:pPr>
              <w:pStyle w:val="ListParagraph"/>
              <w:numPr>
                <w:ilvl w:val="0"/>
                <w:numId w:val="1"/>
              </w:numPr>
              <w:ind w:left="305" w:hanging="284"/>
              <w:rPr>
                <w:sz w:val="18"/>
                <w:szCs w:val="18"/>
              </w:rPr>
            </w:pPr>
            <w:r w:rsidRPr="00E65C7B">
              <w:rPr>
                <w:sz w:val="18"/>
                <w:szCs w:val="18"/>
              </w:rPr>
              <w:t>The approach will be staged and be increased in line with government and health authority advice.</w:t>
            </w:r>
          </w:p>
          <w:p w:rsidR="00916352" w:rsidRPr="00E65C7B" w:rsidRDefault="00916352" w:rsidP="00916352">
            <w:pPr>
              <w:pStyle w:val="ListParagraph"/>
              <w:numPr>
                <w:ilvl w:val="0"/>
                <w:numId w:val="1"/>
              </w:numPr>
              <w:ind w:left="305" w:hanging="284"/>
              <w:rPr>
                <w:sz w:val="18"/>
                <w:szCs w:val="18"/>
              </w:rPr>
            </w:pPr>
            <w:r w:rsidRPr="00E65C7B">
              <w:rPr>
                <w:sz w:val="18"/>
                <w:szCs w:val="18"/>
              </w:rPr>
              <w:t>Reviews will be conducted fortnightly or as restrictions change.</w:t>
            </w:r>
          </w:p>
          <w:p w:rsidR="00916352" w:rsidRDefault="00916352" w:rsidP="00916352">
            <w:pPr>
              <w:pStyle w:val="ListParagraph"/>
              <w:numPr>
                <w:ilvl w:val="0"/>
                <w:numId w:val="1"/>
              </w:numPr>
              <w:ind w:left="305" w:hanging="284"/>
              <w:rPr>
                <w:sz w:val="18"/>
                <w:szCs w:val="18"/>
              </w:rPr>
            </w:pPr>
            <w:r w:rsidRPr="00E65C7B">
              <w:rPr>
                <w:sz w:val="18"/>
                <w:szCs w:val="18"/>
              </w:rPr>
              <w:t>Navitas will consider increasing restrictions if the current pandemic changes and additional safety measured are required or enforced.</w:t>
            </w:r>
          </w:p>
          <w:p w:rsidR="00916352" w:rsidRPr="00E65C7B" w:rsidRDefault="00916352" w:rsidP="00916352">
            <w:pPr>
              <w:pStyle w:val="ListParagraph"/>
              <w:numPr>
                <w:ilvl w:val="0"/>
                <w:numId w:val="1"/>
              </w:numPr>
              <w:ind w:left="305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Navitas protocols include the </w:t>
            </w:r>
            <w:r w:rsidRPr="00FD3E77">
              <w:rPr>
                <w:sz w:val="18"/>
                <w:szCs w:val="18"/>
              </w:rPr>
              <w:t xml:space="preserve">capability to close </w:t>
            </w:r>
            <w:r>
              <w:rPr>
                <w:sz w:val="18"/>
                <w:szCs w:val="18"/>
              </w:rPr>
              <w:t xml:space="preserve">the site for a short period (24-72 hours) </w:t>
            </w:r>
            <w:r w:rsidRPr="00FD3E77">
              <w:rPr>
                <w:sz w:val="18"/>
                <w:szCs w:val="18"/>
              </w:rPr>
              <w:t>for Deep Clean if probable or confirmed COVID-19 case</w:t>
            </w:r>
            <w:r>
              <w:rPr>
                <w:sz w:val="18"/>
                <w:szCs w:val="18"/>
              </w:rPr>
              <w:t xml:space="preserve"> occurs</w:t>
            </w:r>
            <w:r w:rsidRPr="00FD3E77">
              <w:rPr>
                <w:sz w:val="18"/>
                <w:szCs w:val="18"/>
              </w:rPr>
              <w:t xml:space="preserve"> on site.</w:t>
            </w:r>
          </w:p>
          <w:p w:rsidR="00916352" w:rsidRPr="00E65C7B" w:rsidRDefault="00916352" w:rsidP="00916352">
            <w:pPr>
              <w:pStyle w:val="ListParagraph"/>
              <w:numPr>
                <w:ilvl w:val="0"/>
                <w:numId w:val="1"/>
              </w:numPr>
              <w:ind w:left="305" w:hanging="284"/>
              <w:rPr>
                <w:sz w:val="18"/>
                <w:szCs w:val="18"/>
              </w:rPr>
            </w:pPr>
            <w:r w:rsidRPr="00E65C7B">
              <w:rPr>
                <w:sz w:val="18"/>
                <w:szCs w:val="18"/>
              </w:rPr>
              <w:t>Individual circumstances will be taken into account to assist and support our people during these uncertain times.</w:t>
            </w:r>
          </w:p>
        </w:tc>
      </w:tr>
    </w:tbl>
    <w:p w:rsidR="00384ED6" w:rsidRDefault="005618C9">
      <w:pPr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="00AE1C20">
        <w:rPr>
          <w:sz w:val="18"/>
          <w:szCs w:val="18"/>
        </w:rPr>
        <w:t xml:space="preserve">‘Vulnerable Groups’ </w:t>
      </w:r>
      <w:r w:rsidR="00AE1C20" w:rsidRPr="00A507DF">
        <w:rPr>
          <w:sz w:val="18"/>
          <w:szCs w:val="18"/>
        </w:rPr>
        <w:t>(above 60 years, known health co-morbidity conditions)</w:t>
      </w:r>
      <w:r w:rsidR="00AE1C20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Requirement based on </w:t>
      </w:r>
      <w:r w:rsidR="00AE1C20">
        <w:rPr>
          <w:sz w:val="18"/>
          <w:szCs w:val="18"/>
        </w:rPr>
        <w:t>Australian Government Department of H</w:t>
      </w:r>
      <w:r>
        <w:rPr>
          <w:sz w:val="18"/>
          <w:szCs w:val="18"/>
        </w:rPr>
        <w:t>ealth recommendations</w:t>
      </w:r>
    </w:p>
    <w:p w:rsidR="002C28AE" w:rsidRPr="00E65C7B" w:rsidRDefault="002C28AE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="003B64E7">
        <w:rPr>
          <w:sz w:val="18"/>
          <w:szCs w:val="18"/>
        </w:rPr>
        <w:t>*</w:t>
      </w:r>
      <w:r>
        <w:rPr>
          <w:sz w:val="18"/>
          <w:szCs w:val="18"/>
        </w:rPr>
        <w:t>‘At Risk’ staff who live with ‘vulnerable’ people, are pregnant or have respiratory conditions i.e. asthma.</w:t>
      </w:r>
    </w:p>
    <w:sectPr w:rsidR="002C28AE" w:rsidRPr="00E65C7B" w:rsidSect="00913111">
      <w:headerReference w:type="default" r:id="rId11"/>
      <w:footerReference w:type="default" r:id="rId12"/>
      <w:pgSz w:w="23811" w:h="16838" w:orient="landscape" w:code="8"/>
      <w:pgMar w:top="1440" w:right="1440" w:bottom="1440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667" w:rsidRDefault="00257667" w:rsidP="00CD01A9">
      <w:pPr>
        <w:spacing w:after="0" w:line="240" w:lineRule="auto"/>
      </w:pPr>
      <w:r>
        <w:separator/>
      </w:r>
    </w:p>
  </w:endnote>
  <w:endnote w:type="continuationSeparator" w:id="0">
    <w:p w:rsidR="00257667" w:rsidRDefault="00257667" w:rsidP="00CD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35E" w:rsidRDefault="00620504">
    <w:pPr>
      <w:pStyle w:val="Footer"/>
    </w:pPr>
    <w:r>
      <w:t>V3</w:t>
    </w:r>
    <w:r w:rsidR="002F235E">
      <w:t>.</w:t>
    </w:r>
    <w:r w:rsidR="00A63AC6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667" w:rsidRDefault="00257667" w:rsidP="00CD01A9">
      <w:pPr>
        <w:spacing w:after="0" w:line="240" w:lineRule="auto"/>
      </w:pPr>
      <w:r>
        <w:separator/>
      </w:r>
    </w:p>
  </w:footnote>
  <w:footnote w:type="continuationSeparator" w:id="0">
    <w:p w:rsidR="00257667" w:rsidRDefault="00257667" w:rsidP="00CD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D3D" w:rsidRDefault="001D0D3D" w:rsidP="001D0D3D">
    <w:pPr>
      <w:pStyle w:val="Header"/>
      <w:tabs>
        <w:tab w:val="clear" w:pos="4513"/>
      </w:tabs>
      <w:ind w:right="-337"/>
    </w:pPr>
    <w:r w:rsidRPr="001D0D3D">
      <w:rPr>
        <w:rFonts w:ascii="Arial" w:eastAsia="Arial" w:hAnsi="Arial" w:cs="Arial"/>
        <w:b/>
        <w:bCs/>
        <w:color w:val="ED7D31" w:themeColor="accent2"/>
        <w:sz w:val="56"/>
        <w:szCs w:val="56"/>
      </w:rPr>
      <w:t xml:space="preserve"> </w:t>
    </w:r>
    <w:r w:rsidRPr="00957257">
      <w:rPr>
        <w:rFonts w:ascii="Arial" w:eastAsia="Arial" w:hAnsi="Arial" w:cs="Arial"/>
        <w:b/>
        <w:bCs/>
        <w:color w:val="ED7D31" w:themeColor="accent2"/>
        <w:sz w:val="56"/>
        <w:szCs w:val="56"/>
      </w:rPr>
      <w:t xml:space="preserve">COVID-19 </w:t>
    </w:r>
    <w:r>
      <w:rPr>
        <w:rFonts w:ascii="Arial" w:eastAsia="Arial" w:hAnsi="Arial" w:cs="Arial"/>
        <w:b/>
        <w:bCs/>
        <w:color w:val="ED7D31" w:themeColor="accent2"/>
        <w:sz w:val="56"/>
        <w:szCs w:val="56"/>
      </w:rPr>
      <w:t>SAFE - OFFICE</w:t>
    </w:r>
    <w:r w:rsidRPr="00957257">
      <w:rPr>
        <w:rFonts w:ascii="Arial" w:eastAsia="Arial" w:hAnsi="Arial" w:cs="Arial"/>
        <w:b/>
        <w:bCs/>
        <w:color w:val="ED7D31" w:themeColor="accent2"/>
        <w:sz w:val="56"/>
        <w:szCs w:val="56"/>
      </w:rPr>
      <w:t xml:space="preserve"> PROTOCOLS</w:t>
    </w:r>
    <w:r>
      <w:rPr>
        <w:rFonts w:ascii="Arial" w:eastAsia="Arial" w:hAnsi="Arial" w:cs="Arial"/>
        <w:b/>
        <w:bCs/>
        <w:color w:val="ED7D31" w:themeColor="accent2"/>
        <w:sz w:val="56"/>
        <w:szCs w:val="56"/>
      </w:rPr>
      <w:t xml:space="preserve">  </w:t>
    </w:r>
    <w:r w:rsidR="003E1DA5">
      <w:rPr>
        <w:noProof/>
        <w:lang w:eastAsia="en-AU"/>
      </w:rPr>
      <w:t xml:space="preserve">      </w:t>
    </w:r>
    <w:r w:rsidR="003E1DA5">
      <w:rPr>
        <w:noProof/>
        <w:lang w:eastAsia="en-AU"/>
      </w:rPr>
      <w:drawing>
        <wp:inline distT="0" distB="0" distL="0" distR="0" wp14:anchorId="13AAD81F" wp14:editId="1C31E186">
          <wp:extent cx="1850876" cy="723331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762" cy="729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bCs/>
        <w:color w:val="ED7D31" w:themeColor="accent2"/>
        <w:sz w:val="56"/>
        <w:szCs w:val="5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D001B"/>
    <w:multiLevelType w:val="hybridMultilevel"/>
    <w:tmpl w:val="9FDA0B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D3"/>
    <w:rsid w:val="000205F9"/>
    <w:rsid w:val="0003776B"/>
    <w:rsid w:val="000446D2"/>
    <w:rsid w:val="00060309"/>
    <w:rsid w:val="000D654A"/>
    <w:rsid w:val="000E6BEE"/>
    <w:rsid w:val="001D0D3D"/>
    <w:rsid w:val="001D34F0"/>
    <w:rsid w:val="00203D7F"/>
    <w:rsid w:val="00206EDD"/>
    <w:rsid w:val="00257667"/>
    <w:rsid w:val="002A3E07"/>
    <w:rsid w:val="002C28AE"/>
    <w:rsid w:val="002F235E"/>
    <w:rsid w:val="0032284A"/>
    <w:rsid w:val="00336C7A"/>
    <w:rsid w:val="00380ABC"/>
    <w:rsid w:val="00384ED6"/>
    <w:rsid w:val="003B4DC8"/>
    <w:rsid w:val="003B64E7"/>
    <w:rsid w:val="003E1DA5"/>
    <w:rsid w:val="004060FC"/>
    <w:rsid w:val="004070D3"/>
    <w:rsid w:val="00424432"/>
    <w:rsid w:val="0047094F"/>
    <w:rsid w:val="004A4B4A"/>
    <w:rsid w:val="004C66DA"/>
    <w:rsid w:val="004D022F"/>
    <w:rsid w:val="004D035F"/>
    <w:rsid w:val="00504E63"/>
    <w:rsid w:val="00514824"/>
    <w:rsid w:val="0054537C"/>
    <w:rsid w:val="005618C9"/>
    <w:rsid w:val="00592E54"/>
    <w:rsid w:val="0061448E"/>
    <w:rsid w:val="00620504"/>
    <w:rsid w:val="00645E16"/>
    <w:rsid w:val="006D3089"/>
    <w:rsid w:val="00756502"/>
    <w:rsid w:val="007B2C29"/>
    <w:rsid w:val="007B7A23"/>
    <w:rsid w:val="007C2F30"/>
    <w:rsid w:val="008B3D7B"/>
    <w:rsid w:val="008C3D1A"/>
    <w:rsid w:val="008D604B"/>
    <w:rsid w:val="008D60B0"/>
    <w:rsid w:val="00913111"/>
    <w:rsid w:val="00916352"/>
    <w:rsid w:val="00933431"/>
    <w:rsid w:val="00957803"/>
    <w:rsid w:val="009A531D"/>
    <w:rsid w:val="00A507DF"/>
    <w:rsid w:val="00A63AC6"/>
    <w:rsid w:val="00A73A59"/>
    <w:rsid w:val="00AD3ECC"/>
    <w:rsid w:val="00AE1C20"/>
    <w:rsid w:val="00B45E1C"/>
    <w:rsid w:val="00B95680"/>
    <w:rsid w:val="00BB5BDD"/>
    <w:rsid w:val="00CC77B1"/>
    <w:rsid w:val="00CD01A9"/>
    <w:rsid w:val="00DB7542"/>
    <w:rsid w:val="00E53F71"/>
    <w:rsid w:val="00E65C7B"/>
    <w:rsid w:val="00E94FBE"/>
    <w:rsid w:val="00EC6DD6"/>
    <w:rsid w:val="00FA7B9A"/>
    <w:rsid w:val="00FD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EC83FC-178D-467C-BD57-2A7B8C84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7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01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1A9"/>
  </w:style>
  <w:style w:type="paragraph" w:styleId="Footer">
    <w:name w:val="footer"/>
    <w:basedOn w:val="Normal"/>
    <w:link w:val="FooterChar"/>
    <w:uiPriority w:val="99"/>
    <w:unhideWhenUsed/>
    <w:rsid w:val="00CD01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1A9"/>
  </w:style>
  <w:style w:type="paragraph" w:styleId="ListParagraph">
    <w:name w:val="List Paragraph"/>
    <w:basedOn w:val="Normal"/>
    <w:uiPriority w:val="34"/>
    <w:qFormat/>
    <w:rsid w:val="00CD01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5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31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F235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60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2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covid-19.sa.gov.au/recover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A234D94CBE304596458B02E05A1920" ma:contentTypeVersion="11" ma:contentTypeDescription="Create a new document." ma:contentTypeScope="" ma:versionID="3a8151e68ddc4939273973d696c658f0">
  <xsd:schema xmlns:xsd="http://www.w3.org/2001/XMLSchema" xmlns:xs="http://www.w3.org/2001/XMLSchema" xmlns:p="http://schemas.microsoft.com/office/2006/metadata/properties" xmlns:ns2="42044c72-594e-4d0f-84ed-405667e76681" xmlns:ns3="90ebf54d-ab89-4560-a94f-0a6fe989447c" targetNamespace="http://schemas.microsoft.com/office/2006/metadata/properties" ma:root="true" ma:fieldsID="e8cb1e86fdbf6e7b34813accc70436fd" ns2:_="" ns3:_="">
    <xsd:import namespace="42044c72-594e-4d0f-84ed-405667e76681"/>
    <xsd:import namespace="90ebf54d-ab89-4560-a94f-0a6fe98944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44c72-594e-4d0f-84ed-405667e7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bf54d-ab89-4560-a94f-0a6fe989447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A3D0ED-DECB-46A9-B973-A4A9A88CA5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27E88B-C5C8-4468-946D-BAC6F7BB4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044c72-594e-4d0f-84ed-405667e76681"/>
    <ds:schemaRef ds:uri="90ebf54d-ab89-4560-a94f-0a6fe9894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080E14-DFB2-4AB3-9675-309738E478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Navitas Limited</Company>
  <LinksUpToDate>false</LinksUpToDate>
  <CharactersWithSpaces>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Chapman</dc:creator>
  <cp:keywords/>
  <dc:description/>
  <cp:lastModifiedBy>Mette Moelgaard</cp:lastModifiedBy>
  <cp:revision>2</cp:revision>
  <cp:lastPrinted>2020-06-03T04:00:00Z</cp:lastPrinted>
  <dcterms:created xsi:type="dcterms:W3CDTF">2021-05-27T00:40:00Z</dcterms:created>
  <dcterms:modified xsi:type="dcterms:W3CDTF">2021-05-27T00:40:00Z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0x010100A3A234D94CBE304596458B02E05A1920</vt:lpwstr>
  </property>
</Properties>
</file>